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885E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Data Protection Policy – Starter Template (Charity)</w:t>
      </w:r>
    </w:p>
    <w:p w14:paraId="65BF61CD" w14:textId="77777777" w:rsidR="00585BDC" w:rsidRPr="00F518E2" w:rsidRDefault="00585BDC" w:rsidP="00585BDC">
      <w:r w:rsidRPr="00F518E2">
        <w:rPr>
          <w:b/>
          <w:bCs/>
        </w:rPr>
        <w:t>Organisation Name:</w:t>
      </w:r>
      <w:r w:rsidRPr="00F518E2">
        <w:t xml:space="preserve"> [Insert Charity Name]</w:t>
      </w:r>
      <w:r w:rsidRPr="00F518E2">
        <w:br/>
      </w:r>
      <w:r w:rsidRPr="00F518E2">
        <w:rPr>
          <w:b/>
          <w:bCs/>
        </w:rPr>
        <w:t>Version:</w:t>
      </w:r>
      <w:r w:rsidRPr="00F518E2">
        <w:t xml:space="preserve"> 1.0</w:t>
      </w:r>
      <w:r w:rsidRPr="00F518E2">
        <w:br/>
      </w:r>
      <w:r w:rsidRPr="00F518E2">
        <w:rPr>
          <w:b/>
          <w:bCs/>
        </w:rPr>
        <w:t>Approved by:</w:t>
      </w:r>
      <w:r w:rsidRPr="00F518E2">
        <w:t xml:space="preserve"> [Board / Trustees]</w:t>
      </w:r>
      <w:r w:rsidRPr="00F518E2">
        <w:br/>
      </w:r>
      <w:r w:rsidRPr="00F518E2">
        <w:rPr>
          <w:b/>
          <w:bCs/>
        </w:rPr>
        <w:t>Date Approved:</w:t>
      </w:r>
      <w:r w:rsidRPr="00F518E2">
        <w:t xml:space="preserve"> [DD/MM/YYYY]</w:t>
      </w:r>
      <w:r w:rsidRPr="00F518E2">
        <w:br/>
      </w:r>
      <w:r w:rsidRPr="00F518E2">
        <w:rPr>
          <w:b/>
          <w:bCs/>
        </w:rPr>
        <w:t>Next Review Date:</w:t>
      </w:r>
      <w:r w:rsidRPr="00F518E2">
        <w:t xml:space="preserve"> [DD/MM/YYYY]</w:t>
      </w:r>
    </w:p>
    <w:p w14:paraId="7A17E5A3" w14:textId="77777777" w:rsidR="00585BDC" w:rsidRPr="00F518E2" w:rsidRDefault="00585BDC" w:rsidP="00585BDC">
      <w:r>
        <w:pict w14:anchorId="53A95B2E">
          <v:rect id="_x0000_i1025" style="width:0;height:1.5pt" o:hralign="center" o:hrstd="t" o:hr="t" fillcolor="#a0a0a0" stroked="f"/>
        </w:pict>
      </w:r>
    </w:p>
    <w:p w14:paraId="01D19B33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Section A: Overview</w:t>
      </w:r>
    </w:p>
    <w:p w14:paraId="613BA61A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1. Purpose of this Policy</w:t>
      </w:r>
    </w:p>
    <w:p w14:paraId="48602497" w14:textId="77777777" w:rsidR="00585BDC" w:rsidRPr="00F518E2" w:rsidRDefault="00585BDC" w:rsidP="00585BDC">
      <w:r w:rsidRPr="00F518E2">
        <w:t>This Data Protection Policy explains how [Organisation Name] handles personal data and complies with UK data protection law. It sets out our responsibilities as a Data Controller and the rights of individuals whose data we process.</w:t>
      </w:r>
    </w:p>
    <w:p w14:paraId="2B6889FA" w14:textId="77777777" w:rsidR="00585BDC" w:rsidRPr="00F518E2" w:rsidRDefault="00585BDC" w:rsidP="00585BDC">
      <w:r w:rsidRPr="00F518E2">
        <w:t>We recognise that trust is fundamental to our work as a charity. How we handle personal data directly affects our beneficiaries, supporters, staff, volunteers, and partners.</w:t>
      </w:r>
    </w:p>
    <w:p w14:paraId="6481FC7B" w14:textId="77777777" w:rsidR="00585BDC" w:rsidRPr="00F518E2" w:rsidRDefault="00585BDC" w:rsidP="00585BDC">
      <w:r>
        <w:pict w14:anchorId="231BC89B">
          <v:rect id="_x0000_i1026" style="width:0;height:1.5pt" o:hralign="center" o:hrstd="t" o:hr="t" fillcolor="#a0a0a0" stroked="f"/>
        </w:pict>
      </w:r>
    </w:p>
    <w:p w14:paraId="69BFF185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2. Scope</w:t>
      </w:r>
    </w:p>
    <w:p w14:paraId="03A1584E" w14:textId="77777777" w:rsidR="00585BDC" w:rsidRPr="00F518E2" w:rsidRDefault="00585BDC" w:rsidP="00585BDC">
      <w:r w:rsidRPr="00F518E2">
        <w:t>This policy applies to:</w:t>
      </w:r>
    </w:p>
    <w:p w14:paraId="5FC56BC5" w14:textId="77777777" w:rsidR="00585BDC" w:rsidRPr="00F518E2" w:rsidRDefault="00585BDC" w:rsidP="00585BDC">
      <w:pPr>
        <w:numPr>
          <w:ilvl w:val="0"/>
          <w:numId w:val="1"/>
        </w:numPr>
      </w:pPr>
      <w:r w:rsidRPr="00F518E2">
        <w:t>All staff, trustees, volunteers, contractors, and consultants</w:t>
      </w:r>
    </w:p>
    <w:p w14:paraId="33C450B0" w14:textId="77777777" w:rsidR="00585BDC" w:rsidRPr="00F518E2" w:rsidRDefault="00585BDC" w:rsidP="00585BDC">
      <w:pPr>
        <w:numPr>
          <w:ilvl w:val="0"/>
          <w:numId w:val="1"/>
        </w:numPr>
      </w:pPr>
      <w:r w:rsidRPr="00F518E2">
        <w:t>All personal data processed by the organisation</w:t>
      </w:r>
    </w:p>
    <w:p w14:paraId="0D584DE7" w14:textId="77777777" w:rsidR="00585BDC" w:rsidRPr="00F518E2" w:rsidRDefault="00585BDC" w:rsidP="00585BDC">
      <w:pPr>
        <w:numPr>
          <w:ilvl w:val="0"/>
          <w:numId w:val="1"/>
        </w:numPr>
      </w:pPr>
      <w:r w:rsidRPr="00F518E2">
        <w:t>All systems, platforms, tools, and formats (digital and paper)</w:t>
      </w:r>
    </w:p>
    <w:p w14:paraId="0FB141DB" w14:textId="77777777" w:rsidR="00585BDC" w:rsidRPr="00F518E2" w:rsidRDefault="00585BDC" w:rsidP="00585BDC">
      <w:r w:rsidRPr="00F518E2">
        <w:t>Compliance with this policy is mandatory.</w:t>
      </w:r>
    </w:p>
    <w:p w14:paraId="1E38251C" w14:textId="77777777" w:rsidR="00585BDC" w:rsidRPr="00F518E2" w:rsidRDefault="00585BDC" w:rsidP="00585BDC">
      <w:r>
        <w:pict w14:anchorId="7BEBB46D">
          <v:rect id="_x0000_i1027" style="width:0;height:1.5pt" o:hralign="center" o:hrstd="t" o:hr="t" fillcolor="#a0a0a0" stroked="f"/>
        </w:pict>
      </w:r>
    </w:p>
    <w:p w14:paraId="6AF45FA3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3. Key Definitions</w:t>
      </w:r>
    </w:p>
    <w:p w14:paraId="3C05E075" w14:textId="77777777" w:rsidR="00585BDC" w:rsidRPr="00F518E2" w:rsidRDefault="00585BDC" w:rsidP="00585BDC">
      <w:pPr>
        <w:numPr>
          <w:ilvl w:val="0"/>
          <w:numId w:val="2"/>
        </w:numPr>
      </w:pPr>
      <w:r w:rsidRPr="00F518E2">
        <w:rPr>
          <w:b/>
          <w:bCs/>
        </w:rPr>
        <w:t>Personal Data</w:t>
      </w:r>
      <w:r w:rsidRPr="00F518E2">
        <w:t>: Information relating to an identifiable living individual.</w:t>
      </w:r>
    </w:p>
    <w:p w14:paraId="4880C63D" w14:textId="77777777" w:rsidR="00585BDC" w:rsidRPr="00F518E2" w:rsidRDefault="00585BDC" w:rsidP="00585BDC">
      <w:pPr>
        <w:numPr>
          <w:ilvl w:val="0"/>
          <w:numId w:val="2"/>
        </w:numPr>
      </w:pPr>
      <w:r w:rsidRPr="00F518E2">
        <w:rPr>
          <w:b/>
          <w:bCs/>
        </w:rPr>
        <w:t>Special Category Data</w:t>
      </w:r>
      <w:r w:rsidRPr="00F518E2">
        <w:t>: Personal data revealing health, ethnicity, religious beliefs, or other sensitive characteristics.</w:t>
      </w:r>
    </w:p>
    <w:p w14:paraId="0F41F4EB" w14:textId="77777777" w:rsidR="00585BDC" w:rsidRPr="00F518E2" w:rsidRDefault="00585BDC" w:rsidP="00585BDC">
      <w:pPr>
        <w:numPr>
          <w:ilvl w:val="0"/>
          <w:numId w:val="2"/>
        </w:numPr>
      </w:pPr>
      <w:r w:rsidRPr="00F518E2">
        <w:rPr>
          <w:b/>
          <w:bCs/>
        </w:rPr>
        <w:t>Data Subject</w:t>
      </w:r>
      <w:r w:rsidRPr="00F518E2">
        <w:t>: The individual to whom personal data relates.</w:t>
      </w:r>
    </w:p>
    <w:p w14:paraId="705D9E48" w14:textId="77777777" w:rsidR="00585BDC" w:rsidRPr="00F518E2" w:rsidRDefault="00585BDC" w:rsidP="00585BDC">
      <w:pPr>
        <w:numPr>
          <w:ilvl w:val="0"/>
          <w:numId w:val="2"/>
        </w:numPr>
      </w:pPr>
      <w:r w:rsidRPr="00F518E2">
        <w:rPr>
          <w:b/>
          <w:bCs/>
        </w:rPr>
        <w:t>Processing</w:t>
      </w:r>
      <w:r w:rsidRPr="00F518E2">
        <w:t>: Any operation performed on personal data, including collection, storage, use, sharing, or deletion.</w:t>
      </w:r>
    </w:p>
    <w:p w14:paraId="528E11DD" w14:textId="77777777" w:rsidR="00585BDC" w:rsidRPr="00F518E2" w:rsidRDefault="00585BDC" w:rsidP="00585BDC">
      <w:pPr>
        <w:numPr>
          <w:ilvl w:val="0"/>
          <w:numId w:val="2"/>
        </w:numPr>
      </w:pPr>
      <w:r w:rsidRPr="00F518E2">
        <w:rPr>
          <w:b/>
          <w:bCs/>
        </w:rPr>
        <w:t>Data Controller</w:t>
      </w:r>
      <w:r w:rsidRPr="00F518E2">
        <w:t>: [Organisation Name].</w:t>
      </w:r>
    </w:p>
    <w:p w14:paraId="2F501FBB" w14:textId="77777777" w:rsidR="00585BDC" w:rsidRPr="00F518E2" w:rsidRDefault="00585BDC" w:rsidP="00585BDC">
      <w:r>
        <w:lastRenderedPageBreak/>
        <w:pict w14:anchorId="1C75BCCD">
          <v:rect id="_x0000_i1028" style="width:0;height:1.5pt" o:hralign="center" o:hrstd="t" o:hr="t" fillcolor="#a0a0a0" stroked="f"/>
        </w:pict>
      </w:r>
    </w:p>
    <w:p w14:paraId="2FDE179C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Section B: Data Protection Principles</w:t>
      </w:r>
    </w:p>
    <w:p w14:paraId="763C8ADE" w14:textId="77777777" w:rsidR="00585BDC" w:rsidRPr="00F518E2" w:rsidRDefault="00585BDC" w:rsidP="00585BDC">
      <w:r w:rsidRPr="00F518E2">
        <w:t>We process personal data in line with the UK GDPR principles. Personal data must be:</w:t>
      </w:r>
    </w:p>
    <w:p w14:paraId="0BA866A1" w14:textId="77777777" w:rsidR="00585BDC" w:rsidRPr="00F518E2" w:rsidRDefault="00585BDC" w:rsidP="00585BDC">
      <w:pPr>
        <w:numPr>
          <w:ilvl w:val="0"/>
          <w:numId w:val="3"/>
        </w:numPr>
      </w:pPr>
      <w:r w:rsidRPr="00F518E2">
        <w:t>Processed lawfully, fairly, and transparently</w:t>
      </w:r>
    </w:p>
    <w:p w14:paraId="5675EB41" w14:textId="77777777" w:rsidR="00585BDC" w:rsidRPr="00F518E2" w:rsidRDefault="00585BDC" w:rsidP="00585BDC">
      <w:pPr>
        <w:numPr>
          <w:ilvl w:val="0"/>
          <w:numId w:val="3"/>
        </w:numPr>
      </w:pPr>
      <w:r w:rsidRPr="00F518E2">
        <w:t>Collected for specified, explicit, and legitimate purposes</w:t>
      </w:r>
    </w:p>
    <w:p w14:paraId="04CF025F" w14:textId="77777777" w:rsidR="00585BDC" w:rsidRPr="00F518E2" w:rsidRDefault="00585BDC" w:rsidP="00585BDC">
      <w:pPr>
        <w:numPr>
          <w:ilvl w:val="0"/>
          <w:numId w:val="3"/>
        </w:numPr>
      </w:pPr>
      <w:r w:rsidRPr="00F518E2">
        <w:t>Adequate, relevant, and limited to what is necessary</w:t>
      </w:r>
    </w:p>
    <w:p w14:paraId="149A9D41" w14:textId="77777777" w:rsidR="00585BDC" w:rsidRPr="00F518E2" w:rsidRDefault="00585BDC" w:rsidP="00585BDC">
      <w:pPr>
        <w:numPr>
          <w:ilvl w:val="0"/>
          <w:numId w:val="3"/>
        </w:numPr>
      </w:pPr>
      <w:r w:rsidRPr="00F518E2">
        <w:t>Accurate and kept up to date</w:t>
      </w:r>
    </w:p>
    <w:p w14:paraId="0A8F7692" w14:textId="77777777" w:rsidR="00585BDC" w:rsidRPr="00F518E2" w:rsidRDefault="00585BDC" w:rsidP="00585BDC">
      <w:pPr>
        <w:numPr>
          <w:ilvl w:val="0"/>
          <w:numId w:val="3"/>
        </w:numPr>
      </w:pPr>
      <w:r w:rsidRPr="00F518E2">
        <w:t>Kept for no longer than necessary</w:t>
      </w:r>
    </w:p>
    <w:p w14:paraId="3CC47C1B" w14:textId="77777777" w:rsidR="00585BDC" w:rsidRPr="00F518E2" w:rsidRDefault="00585BDC" w:rsidP="00585BDC">
      <w:pPr>
        <w:numPr>
          <w:ilvl w:val="0"/>
          <w:numId w:val="3"/>
        </w:numPr>
      </w:pPr>
      <w:r w:rsidRPr="00F518E2">
        <w:t>Processed securely</w:t>
      </w:r>
    </w:p>
    <w:p w14:paraId="58D9F312" w14:textId="77777777" w:rsidR="00585BDC" w:rsidRPr="00F518E2" w:rsidRDefault="00585BDC" w:rsidP="00585BDC">
      <w:pPr>
        <w:numPr>
          <w:ilvl w:val="0"/>
          <w:numId w:val="3"/>
        </w:numPr>
      </w:pPr>
      <w:r w:rsidRPr="00F518E2">
        <w:t>Handled in line with individuals’ rights</w:t>
      </w:r>
    </w:p>
    <w:p w14:paraId="3C4EDC85" w14:textId="77777777" w:rsidR="00585BDC" w:rsidRPr="00F518E2" w:rsidRDefault="00585BDC" w:rsidP="00585BDC">
      <w:r>
        <w:pict w14:anchorId="6BD8BA0B">
          <v:rect id="_x0000_i1029" style="width:0;height:1.5pt" o:hralign="center" o:hrstd="t" o:hr="t" fillcolor="#a0a0a0" stroked="f"/>
        </w:pict>
      </w:r>
    </w:p>
    <w:p w14:paraId="386EB222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Lawful Bases for Processing</w:t>
      </w:r>
    </w:p>
    <w:p w14:paraId="09B497B3" w14:textId="77777777" w:rsidR="00585BDC" w:rsidRPr="00F518E2" w:rsidRDefault="00585BDC" w:rsidP="00585BDC">
      <w:r w:rsidRPr="00F518E2">
        <w:t>We only process personal data where at least one lawful basis applies:</w:t>
      </w:r>
    </w:p>
    <w:p w14:paraId="702C5D3B" w14:textId="77777777" w:rsidR="00585BDC" w:rsidRPr="00F518E2" w:rsidRDefault="00585BDC" w:rsidP="00585BDC">
      <w:pPr>
        <w:numPr>
          <w:ilvl w:val="0"/>
          <w:numId w:val="4"/>
        </w:numPr>
      </w:pPr>
      <w:r w:rsidRPr="00F518E2">
        <w:t>Consent</w:t>
      </w:r>
    </w:p>
    <w:p w14:paraId="71018AE7" w14:textId="77777777" w:rsidR="00585BDC" w:rsidRPr="00F518E2" w:rsidRDefault="00585BDC" w:rsidP="00585BDC">
      <w:pPr>
        <w:numPr>
          <w:ilvl w:val="0"/>
          <w:numId w:val="4"/>
        </w:numPr>
      </w:pPr>
      <w:r w:rsidRPr="00F518E2">
        <w:t>Contractual necessity</w:t>
      </w:r>
    </w:p>
    <w:p w14:paraId="633AC477" w14:textId="77777777" w:rsidR="00585BDC" w:rsidRPr="00F518E2" w:rsidRDefault="00585BDC" w:rsidP="00585BDC">
      <w:pPr>
        <w:numPr>
          <w:ilvl w:val="0"/>
          <w:numId w:val="4"/>
        </w:numPr>
      </w:pPr>
      <w:r w:rsidRPr="00F518E2">
        <w:t>Legal obligation</w:t>
      </w:r>
    </w:p>
    <w:p w14:paraId="608FEF82" w14:textId="77777777" w:rsidR="00585BDC" w:rsidRPr="00F518E2" w:rsidRDefault="00585BDC" w:rsidP="00585BDC">
      <w:pPr>
        <w:numPr>
          <w:ilvl w:val="0"/>
          <w:numId w:val="4"/>
        </w:numPr>
      </w:pPr>
      <w:r w:rsidRPr="00F518E2">
        <w:t>Legitimate interests</w:t>
      </w:r>
    </w:p>
    <w:p w14:paraId="0CE425BF" w14:textId="77777777" w:rsidR="00585BDC" w:rsidRPr="00F518E2" w:rsidRDefault="00585BDC" w:rsidP="00585BDC">
      <w:pPr>
        <w:numPr>
          <w:ilvl w:val="0"/>
          <w:numId w:val="4"/>
        </w:numPr>
      </w:pPr>
      <w:r w:rsidRPr="00F518E2">
        <w:t>Vital interests</w:t>
      </w:r>
    </w:p>
    <w:p w14:paraId="2788C9DC" w14:textId="77777777" w:rsidR="00585BDC" w:rsidRPr="00F518E2" w:rsidRDefault="00585BDC" w:rsidP="00585BDC">
      <w:pPr>
        <w:numPr>
          <w:ilvl w:val="0"/>
          <w:numId w:val="4"/>
        </w:numPr>
      </w:pPr>
      <w:r w:rsidRPr="00F518E2">
        <w:t>Public task</w:t>
      </w:r>
    </w:p>
    <w:p w14:paraId="45B4BC9C" w14:textId="77777777" w:rsidR="00585BDC" w:rsidRPr="00F518E2" w:rsidRDefault="00585BDC" w:rsidP="00585BDC">
      <w:r w:rsidRPr="00F518E2">
        <w:t>The lawful basis used must be documented.</w:t>
      </w:r>
    </w:p>
    <w:p w14:paraId="41B495A6" w14:textId="77777777" w:rsidR="00585BDC" w:rsidRPr="00F518E2" w:rsidRDefault="00585BDC" w:rsidP="00585BDC">
      <w:r>
        <w:pict w14:anchorId="74663353">
          <v:rect id="_x0000_i1030" style="width:0;height:1.5pt" o:hralign="center" o:hrstd="t" o:hr="t" fillcolor="#a0a0a0" stroked="f"/>
        </w:pict>
      </w:r>
    </w:p>
    <w:p w14:paraId="47DDC723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Section C: Data Subject Rights</w:t>
      </w:r>
    </w:p>
    <w:p w14:paraId="222D6EA5" w14:textId="77777777" w:rsidR="00585BDC" w:rsidRPr="00F518E2" w:rsidRDefault="00585BDC" w:rsidP="00585BDC">
      <w:r w:rsidRPr="00F518E2">
        <w:t>Individuals have the right to:</w:t>
      </w:r>
    </w:p>
    <w:p w14:paraId="43FA7D1E" w14:textId="77777777" w:rsidR="00585BDC" w:rsidRPr="00F518E2" w:rsidRDefault="00585BDC" w:rsidP="00585BDC">
      <w:pPr>
        <w:numPr>
          <w:ilvl w:val="0"/>
          <w:numId w:val="5"/>
        </w:numPr>
      </w:pPr>
      <w:r w:rsidRPr="00F518E2">
        <w:t>Be informed about how their data is used</w:t>
      </w:r>
    </w:p>
    <w:p w14:paraId="7B9EC52E" w14:textId="77777777" w:rsidR="00585BDC" w:rsidRPr="00F518E2" w:rsidRDefault="00585BDC" w:rsidP="00585BDC">
      <w:pPr>
        <w:numPr>
          <w:ilvl w:val="0"/>
          <w:numId w:val="5"/>
        </w:numPr>
      </w:pPr>
      <w:r w:rsidRPr="00F518E2">
        <w:t>Access their personal data (Subject Access Requests)</w:t>
      </w:r>
    </w:p>
    <w:p w14:paraId="14FF7B63" w14:textId="77777777" w:rsidR="00585BDC" w:rsidRPr="00F518E2" w:rsidRDefault="00585BDC" w:rsidP="00585BDC">
      <w:pPr>
        <w:numPr>
          <w:ilvl w:val="0"/>
          <w:numId w:val="5"/>
        </w:numPr>
      </w:pPr>
      <w:r w:rsidRPr="00F518E2">
        <w:t>Rectify inaccurate or incomplete data</w:t>
      </w:r>
    </w:p>
    <w:p w14:paraId="282D3A3E" w14:textId="77777777" w:rsidR="00585BDC" w:rsidRPr="00F518E2" w:rsidRDefault="00585BDC" w:rsidP="00585BDC">
      <w:pPr>
        <w:numPr>
          <w:ilvl w:val="0"/>
          <w:numId w:val="5"/>
        </w:numPr>
      </w:pPr>
      <w:r w:rsidRPr="00F518E2">
        <w:t>Request erasure of data</w:t>
      </w:r>
    </w:p>
    <w:p w14:paraId="6A20159E" w14:textId="77777777" w:rsidR="00585BDC" w:rsidRPr="00F518E2" w:rsidRDefault="00585BDC" w:rsidP="00585BDC">
      <w:pPr>
        <w:numPr>
          <w:ilvl w:val="0"/>
          <w:numId w:val="5"/>
        </w:numPr>
      </w:pPr>
      <w:r w:rsidRPr="00F518E2">
        <w:t>Restrict processing</w:t>
      </w:r>
    </w:p>
    <w:p w14:paraId="6BEA37F8" w14:textId="77777777" w:rsidR="00585BDC" w:rsidRPr="00F518E2" w:rsidRDefault="00585BDC" w:rsidP="00585BDC">
      <w:pPr>
        <w:numPr>
          <w:ilvl w:val="0"/>
          <w:numId w:val="5"/>
        </w:numPr>
      </w:pPr>
      <w:r w:rsidRPr="00F518E2">
        <w:lastRenderedPageBreak/>
        <w:t>Object to processing</w:t>
      </w:r>
    </w:p>
    <w:p w14:paraId="137222AD" w14:textId="77777777" w:rsidR="00585BDC" w:rsidRPr="00F518E2" w:rsidRDefault="00585BDC" w:rsidP="00585BDC">
      <w:pPr>
        <w:numPr>
          <w:ilvl w:val="0"/>
          <w:numId w:val="5"/>
        </w:numPr>
      </w:pPr>
      <w:r w:rsidRPr="00F518E2">
        <w:t>Request data portability</w:t>
      </w:r>
    </w:p>
    <w:p w14:paraId="1CA90ACF" w14:textId="77777777" w:rsidR="00585BDC" w:rsidRPr="00F518E2" w:rsidRDefault="00585BDC" w:rsidP="00585BDC">
      <w:pPr>
        <w:numPr>
          <w:ilvl w:val="0"/>
          <w:numId w:val="5"/>
        </w:numPr>
      </w:pPr>
      <w:r w:rsidRPr="00F518E2">
        <w:t>Challenge automated decision-making and profiling</w:t>
      </w:r>
    </w:p>
    <w:p w14:paraId="1C107760" w14:textId="77777777" w:rsidR="00585BDC" w:rsidRPr="00F518E2" w:rsidRDefault="00585BDC" w:rsidP="00585BDC">
      <w:r w:rsidRPr="00F518E2">
        <w:t>Requests must be handled within statutory timescales.</w:t>
      </w:r>
    </w:p>
    <w:p w14:paraId="3EC05EFD" w14:textId="77777777" w:rsidR="00585BDC" w:rsidRPr="00F518E2" w:rsidRDefault="00585BDC" w:rsidP="00585BDC">
      <w:r>
        <w:pict w14:anchorId="0FCBF6C2">
          <v:rect id="_x0000_i1031" style="width:0;height:1.5pt" o:hralign="center" o:hrstd="t" o:hr="t" fillcolor="#a0a0a0" stroked="f"/>
        </w:pict>
      </w:r>
    </w:p>
    <w:p w14:paraId="7508E3D4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Section D: Organisational Responsibilities</w:t>
      </w:r>
    </w:p>
    <w:p w14:paraId="711926A3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Governance and Accountability</w:t>
      </w:r>
    </w:p>
    <w:p w14:paraId="6CEC2755" w14:textId="77777777" w:rsidR="00585BDC" w:rsidRPr="00F518E2" w:rsidRDefault="00585BDC" w:rsidP="00585BDC">
      <w:pPr>
        <w:numPr>
          <w:ilvl w:val="0"/>
          <w:numId w:val="6"/>
        </w:numPr>
      </w:pPr>
      <w:r w:rsidRPr="00F518E2">
        <w:t>Overall accountability for data protection sits with the Board and Senior Management Team.</w:t>
      </w:r>
    </w:p>
    <w:p w14:paraId="3AADEC47" w14:textId="77777777" w:rsidR="00585BDC" w:rsidRPr="00F518E2" w:rsidRDefault="00585BDC" w:rsidP="00585BDC">
      <w:pPr>
        <w:numPr>
          <w:ilvl w:val="0"/>
          <w:numId w:val="6"/>
        </w:numPr>
      </w:pPr>
      <w:r w:rsidRPr="00F518E2">
        <w:t>A named Data Protection Lead or Officer is responsible for oversight, advice, and incident management.</w:t>
      </w:r>
    </w:p>
    <w:p w14:paraId="3D4E3822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Training and Awareness</w:t>
      </w:r>
    </w:p>
    <w:p w14:paraId="7CCC501B" w14:textId="77777777" w:rsidR="00585BDC" w:rsidRPr="00F518E2" w:rsidRDefault="00585BDC" w:rsidP="00585BDC">
      <w:r w:rsidRPr="00F518E2">
        <w:t>All staff and volunteers must:</w:t>
      </w:r>
    </w:p>
    <w:p w14:paraId="452A2142" w14:textId="77777777" w:rsidR="00585BDC" w:rsidRPr="00F518E2" w:rsidRDefault="00585BDC" w:rsidP="00585BDC">
      <w:pPr>
        <w:numPr>
          <w:ilvl w:val="0"/>
          <w:numId w:val="7"/>
        </w:numPr>
      </w:pPr>
      <w:r w:rsidRPr="00F518E2">
        <w:t>Understand their data protection responsibilities</w:t>
      </w:r>
    </w:p>
    <w:p w14:paraId="7C4AA7C8" w14:textId="77777777" w:rsidR="00585BDC" w:rsidRPr="00F518E2" w:rsidRDefault="00585BDC" w:rsidP="00585BDC">
      <w:pPr>
        <w:numPr>
          <w:ilvl w:val="0"/>
          <w:numId w:val="7"/>
        </w:numPr>
      </w:pPr>
      <w:r w:rsidRPr="00F518E2">
        <w:t>Complete appropriate training</w:t>
      </w:r>
    </w:p>
    <w:p w14:paraId="57139672" w14:textId="77777777" w:rsidR="00585BDC" w:rsidRPr="00F518E2" w:rsidRDefault="00585BDC" w:rsidP="00585BDC">
      <w:pPr>
        <w:numPr>
          <w:ilvl w:val="0"/>
          <w:numId w:val="7"/>
        </w:numPr>
      </w:pPr>
      <w:r w:rsidRPr="00F518E2">
        <w:t>Handle personal data in line with this policy</w:t>
      </w:r>
    </w:p>
    <w:p w14:paraId="257F77BF" w14:textId="77777777" w:rsidR="00585BDC" w:rsidRPr="00F518E2" w:rsidRDefault="00585BDC" w:rsidP="00585BDC">
      <w:r>
        <w:pict w14:anchorId="1EC630D8">
          <v:rect id="_x0000_i1032" style="width:0;height:1.5pt" o:hralign="center" o:hrstd="t" o:hr="t" fillcolor="#a0a0a0" stroked="f"/>
        </w:pict>
      </w:r>
    </w:p>
    <w:p w14:paraId="2621962E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Section E: Data Security</w:t>
      </w:r>
    </w:p>
    <w:p w14:paraId="718B3A99" w14:textId="77777777" w:rsidR="00585BDC" w:rsidRPr="00F518E2" w:rsidRDefault="00585BDC" w:rsidP="00585BDC">
      <w:r w:rsidRPr="00F518E2">
        <w:t>We use appropriate technical and organisational measures to protect personal data, including:</w:t>
      </w:r>
    </w:p>
    <w:p w14:paraId="05540243" w14:textId="77777777" w:rsidR="00585BDC" w:rsidRPr="00F518E2" w:rsidRDefault="00585BDC" w:rsidP="00585BDC">
      <w:pPr>
        <w:numPr>
          <w:ilvl w:val="0"/>
          <w:numId w:val="8"/>
        </w:numPr>
      </w:pPr>
      <w:r w:rsidRPr="00F518E2">
        <w:t>Role-based access controls</w:t>
      </w:r>
    </w:p>
    <w:p w14:paraId="02E76F6D" w14:textId="77777777" w:rsidR="00585BDC" w:rsidRPr="00F518E2" w:rsidRDefault="00585BDC" w:rsidP="00585BDC">
      <w:pPr>
        <w:numPr>
          <w:ilvl w:val="0"/>
          <w:numId w:val="8"/>
        </w:numPr>
      </w:pPr>
      <w:r w:rsidRPr="00F518E2">
        <w:t>Secure storage and transfer methods</w:t>
      </w:r>
    </w:p>
    <w:p w14:paraId="03AA6D16" w14:textId="77777777" w:rsidR="00585BDC" w:rsidRPr="00F518E2" w:rsidRDefault="00585BDC" w:rsidP="00585BDC">
      <w:pPr>
        <w:numPr>
          <w:ilvl w:val="0"/>
          <w:numId w:val="8"/>
        </w:numPr>
      </w:pPr>
      <w:r w:rsidRPr="00F518E2">
        <w:t>Strong password practices and device security</w:t>
      </w:r>
    </w:p>
    <w:p w14:paraId="3C279938" w14:textId="77777777" w:rsidR="00585BDC" w:rsidRPr="00F518E2" w:rsidRDefault="00585BDC" w:rsidP="00585BDC">
      <w:pPr>
        <w:numPr>
          <w:ilvl w:val="0"/>
          <w:numId w:val="8"/>
        </w:numPr>
      </w:pPr>
      <w:r w:rsidRPr="00F518E2">
        <w:t>Regular review of access and permissions</w:t>
      </w:r>
    </w:p>
    <w:p w14:paraId="562DDAF7" w14:textId="77777777" w:rsidR="00585BDC" w:rsidRPr="00F518E2" w:rsidRDefault="00585BDC" w:rsidP="00585BDC">
      <w:r>
        <w:pict w14:anchorId="344C8312">
          <v:rect id="_x0000_i1033" style="width:0;height:1.5pt" o:hralign="center" o:hrstd="t" o:hr="t" fillcolor="#a0a0a0" stroked="f"/>
        </w:pict>
      </w:r>
    </w:p>
    <w:p w14:paraId="38361A49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Section F: Data Sharing and Transfers</w:t>
      </w:r>
    </w:p>
    <w:p w14:paraId="0E9B3338" w14:textId="77777777" w:rsidR="00585BDC" w:rsidRPr="00F518E2" w:rsidRDefault="00585BDC" w:rsidP="00585BDC">
      <w:r w:rsidRPr="00F518E2">
        <w:t>Personal data is only shared where:</w:t>
      </w:r>
    </w:p>
    <w:p w14:paraId="7308B6DE" w14:textId="77777777" w:rsidR="00585BDC" w:rsidRPr="00F518E2" w:rsidRDefault="00585BDC" w:rsidP="00585BDC">
      <w:pPr>
        <w:numPr>
          <w:ilvl w:val="0"/>
          <w:numId w:val="9"/>
        </w:numPr>
      </w:pPr>
      <w:r w:rsidRPr="00F518E2">
        <w:t>There is a clear lawful basis</w:t>
      </w:r>
    </w:p>
    <w:p w14:paraId="305C6673" w14:textId="77777777" w:rsidR="00585BDC" w:rsidRPr="00F518E2" w:rsidRDefault="00585BDC" w:rsidP="00585BDC">
      <w:pPr>
        <w:numPr>
          <w:ilvl w:val="0"/>
          <w:numId w:val="9"/>
        </w:numPr>
      </w:pPr>
      <w:r w:rsidRPr="00F518E2">
        <w:t>Appropriate safeguards and agreements are in place</w:t>
      </w:r>
    </w:p>
    <w:p w14:paraId="63D310BC" w14:textId="77777777" w:rsidR="00585BDC" w:rsidRPr="00F518E2" w:rsidRDefault="00585BDC" w:rsidP="00585BDC">
      <w:pPr>
        <w:numPr>
          <w:ilvl w:val="0"/>
          <w:numId w:val="9"/>
        </w:numPr>
      </w:pPr>
      <w:r w:rsidRPr="00F518E2">
        <w:lastRenderedPageBreak/>
        <w:t>Transfers outside the UK have adequate protection</w:t>
      </w:r>
    </w:p>
    <w:p w14:paraId="3335D6A9" w14:textId="77777777" w:rsidR="00585BDC" w:rsidRPr="00F518E2" w:rsidRDefault="00585BDC" w:rsidP="00585BDC">
      <w:r>
        <w:pict w14:anchorId="764D10A5">
          <v:rect id="_x0000_i1034" style="width:0;height:1.5pt" o:hralign="center" o:hrstd="t" o:hr="t" fillcolor="#a0a0a0" stroked="f"/>
        </w:pict>
      </w:r>
    </w:p>
    <w:p w14:paraId="3378ED7C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Section G: Data Breaches</w:t>
      </w:r>
    </w:p>
    <w:p w14:paraId="413B6A97" w14:textId="77777777" w:rsidR="00585BDC" w:rsidRPr="00F518E2" w:rsidRDefault="00585BDC" w:rsidP="00585BDC">
      <w:r w:rsidRPr="00F518E2">
        <w:t>All personal data breaches or suspected breaches must be reported immediately to the Data Protection Lead.</w:t>
      </w:r>
    </w:p>
    <w:p w14:paraId="1F74F3B5" w14:textId="77777777" w:rsidR="00585BDC" w:rsidRPr="00F518E2" w:rsidRDefault="00585BDC" w:rsidP="00585BDC">
      <w:r w:rsidRPr="00F518E2">
        <w:t>Where required, breaches will be reported to the Information Commissioner’s Office within 72 hours and to affected individuals without undue delay.</w:t>
      </w:r>
    </w:p>
    <w:p w14:paraId="64B619DA" w14:textId="77777777" w:rsidR="00585BDC" w:rsidRPr="00F518E2" w:rsidRDefault="00585BDC" w:rsidP="00585BDC">
      <w:r>
        <w:pict w14:anchorId="0584723F">
          <v:rect id="_x0000_i1035" style="width:0;height:1.5pt" o:hralign="center" o:hrstd="t" o:hr="t" fillcolor="#a0a0a0" stroked="f"/>
        </w:pict>
      </w:r>
    </w:p>
    <w:p w14:paraId="390ABBC1" w14:textId="77777777" w:rsidR="00585BDC" w:rsidRPr="00F518E2" w:rsidRDefault="00585BDC" w:rsidP="00585BDC">
      <w:pPr>
        <w:rPr>
          <w:b/>
          <w:bCs/>
        </w:rPr>
      </w:pPr>
      <w:r w:rsidRPr="00F518E2">
        <w:rPr>
          <w:b/>
          <w:bCs/>
        </w:rPr>
        <w:t>Section H: Review and Maintenance</w:t>
      </w:r>
    </w:p>
    <w:p w14:paraId="6BD1A2BE" w14:textId="77777777" w:rsidR="00585BDC" w:rsidRPr="00F518E2" w:rsidRDefault="00585BDC" w:rsidP="00585BDC">
      <w:r w:rsidRPr="00F518E2">
        <w:t>This policy is reviewed regularly and updated to reflect changes in legislation, guidance, or organisational practice.</w:t>
      </w:r>
    </w:p>
    <w:p w14:paraId="5584D050" w14:textId="77777777" w:rsidR="004B1E24" w:rsidRDefault="004B1E24"/>
    <w:sectPr w:rsidR="004B1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CFC"/>
    <w:multiLevelType w:val="multilevel"/>
    <w:tmpl w:val="3A18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77922"/>
    <w:multiLevelType w:val="multilevel"/>
    <w:tmpl w:val="9E14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E498C"/>
    <w:multiLevelType w:val="multilevel"/>
    <w:tmpl w:val="7E8E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741F7"/>
    <w:multiLevelType w:val="multilevel"/>
    <w:tmpl w:val="D94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A222D"/>
    <w:multiLevelType w:val="multilevel"/>
    <w:tmpl w:val="C038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66103"/>
    <w:multiLevelType w:val="multilevel"/>
    <w:tmpl w:val="F1E4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C3734"/>
    <w:multiLevelType w:val="multilevel"/>
    <w:tmpl w:val="ED66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51F13"/>
    <w:multiLevelType w:val="multilevel"/>
    <w:tmpl w:val="95F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3479A"/>
    <w:multiLevelType w:val="multilevel"/>
    <w:tmpl w:val="690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093467">
    <w:abstractNumId w:val="4"/>
  </w:num>
  <w:num w:numId="2" w16cid:durableId="72168972">
    <w:abstractNumId w:val="2"/>
  </w:num>
  <w:num w:numId="3" w16cid:durableId="1196040821">
    <w:abstractNumId w:val="5"/>
  </w:num>
  <w:num w:numId="4" w16cid:durableId="338040922">
    <w:abstractNumId w:val="1"/>
  </w:num>
  <w:num w:numId="5" w16cid:durableId="1230111071">
    <w:abstractNumId w:val="8"/>
  </w:num>
  <w:num w:numId="6" w16cid:durableId="1659335351">
    <w:abstractNumId w:val="6"/>
  </w:num>
  <w:num w:numId="7" w16cid:durableId="2093424502">
    <w:abstractNumId w:val="3"/>
  </w:num>
  <w:num w:numId="8" w16cid:durableId="80565141">
    <w:abstractNumId w:val="0"/>
  </w:num>
  <w:num w:numId="9" w16cid:durableId="1719351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DC"/>
    <w:rsid w:val="00315D85"/>
    <w:rsid w:val="004B1E24"/>
    <w:rsid w:val="00582E79"/>
    <w:rsid w:val="00585BDC"/>
    <w:rsid w:val="008D7B48"/>
    <w:rsid w:val="009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E11E"/>
  <w15:chartTrackingRefBased/>
  <w15:docId w15:val="{166A160D-A1F1-4F93-A851-F033EA54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Theme="minorHAnsi" w:hAnsi="Inter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DC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B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B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B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B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B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B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B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B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3200</Characters>
  <Application>Microsoft Office Word</Application>
  <DocSecurity>0</DocSecurity>
  <Lines>145</Lines>
  <Paragraphs>100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Phillips</dc:creator>
  <cp:keywords/>
  <dc:description/>
  <cp:lastModifiedBy>Carl Phillips</cp:lastModifiedBy>
  <cp:revision>1</cp:revision>
  <dcterms:created xsi:type="dcterms:W3CDTF">2026-02-16T20:21:00Z</dcterms:created>
  <dcterms:modified xsi:type="dcterms:W3CDTF">2026-02-16T20:22:00Z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83bb9f2e-3186-412f-8cb8-ba3da0a6b5de</vt:lpwstr>
  </property>
</Properties>
</file>