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1160" w14:textId="67D065C1" w:rsidR="00086952" w:rsidRPr="004D20C3" w:rsidRDefault="00086952" w:rsidP="00086952">
      <w:r w:rsidRPr="00086952">
        <w:rPr>
          <w:b/>
          <w:bCs/>
        </w:rPr>
        <w:t>Data</w:t>
      </w:r>
      <w:r w:rsidR="004D20C3">
        <w:rPr>
          <w:b/>
          <w:bCs/>
        </w:rPr>
        <w:t xml:space="preserve"> Use and Access</w:t>
      </w:r>
      <w:r w:rsidRPr="00086952">
        <w:rPr>
          <w:b/>
          <w:bCs/>
        </w:rPr>
        <w:t xml:space="preserve"> Policy </w:t>
      </w:r>
    </w:p>
    <w:p w14:paraId="1FC78638" w14:textId="73C43C01" w:rsidR="00086952" w:rsidRPr="00086952" w:rsidRDefault="00086952" w:rsidP="00086952">
      <w:r w:rsidRPr="00086952">
        <w:rPr>
          <w:b/>
          <w:bCs/>
        </w:rPr>
        <w:t>Organisation Name:</w:t>
      </w:r>
      <w:r w:rsidRPr="00086952">
        <w:t xml:space="preserve"> [Insert Charity Name]</w:t>
      </w:r>
      <w:r w:rsidR="004D20C3">
        <w:br/>
      </w:r>
      <w:r w:rsidRPr="00086952">
        <w:rPr>
          <w:b/>
          <w:bCs/>
        </w:rPr>
        <w:t>Version:</w:t>
      </w:r>
      <w:r w:rsidRPr="00086952">
        <w:t xml:space="preserve"> 1.0</w:t>
      </w:r>
      <w:r w:rsidRPr="00086952">
        <w:br/>
      </w:r>
      <w:r w:rsidRPr="00086952">
        <w:rPr>
          <w:b/>
          <w:bCs/>
        </w:rPr>
        <w:t>Approved by:</w:t>
      </w:r>
      <w:r w:rsidRPr="00086952">
        <w:t xml:space="preserve"> [Board / SMT]</w:t>
      </w:r>
      <w:r w:rsidRPr="00086952">
        <w:br/>
      </w:r>
      <w:r w:rsidRPr="00086952">
        <w:rPr>
          <w:b/>
          <w:bCs/>
        </w:rPr>
        <w:t>Date Approved:</w:t>
      </w:r>
      <w:r w:rsidRPr="00086952">
        <w:t xml:space="preserve"> [DD/MM/YYYY]</w:t>
      </w:r>
      <w:r w:rsidRPr="00086952">
        <w:br/>
      </w:r>
      <w:r w:rsidRPr="00086952">
        <w:rPr>
          <w:b/>
          <w:bCs/>
        </w:rPr>
        <w:t>Next Review Date:</w:t>
      </w:r>
      <w:r w:rsidRPr="00086952">
        <w:t xml:space="preserve"> [DD/MM/YYYY]</w:t>
      </w:r>
    </w:p>
    <w:p w14:paraId="4474DEAF" w14:textId="77777777" w:rsidR="00086952" w:rsidRPr="00086952" w:rsidRDefault="00000000" w:rsidP="00086952">
      <w:r>
        <w:pict w14:anchorId="1218CB9D">
          <v:rect id="_x0000_i1035" style="width:0;height:1.5pt" o:hralign="center" o:hrstd="t" o:hr="t" fillcolor="#a0a0a0" stroked="f"/>
        </w:pict>
      </w:r>
    </w:p>
    <w:p w14:paraId="528FB18C" w14:textId="77777777" w:rsidR="00086952" w:rsidRPr="00086952" w:rsidRDefault="00086952" w:rsidP="00086952">
      <w:pPr>
        <w:rPr>
          <w:b/>
          <w:bCs/>
        </w:rPr>
      </w:pPr>
      <w:r w:rsidRPr="00086952">
        <w:rPr>
          <w:b/>
          <w:bCs/>
        </w:rPr>
        <w:t>1. Purpose</w:t>
      </w:r>
    </w:p>
    <w:p w14:paraId="6D9B16C2" w14:textId="77777777" w:rsidR="00086952" w:rsidRPr="00086952" w:rsidRDefault="00086952" w:rsidP="00086952">
      <w:r w:rsidRPr="00086952">
        <w:t>This Data Policy sets out how [Organisation Name] collects, uses, manages, shares, and protects data. Its purpose is to ensure that data is treated as a valuable organisational asset, used responsibly, lawfully, and effectively to support our mission and improve outcomes for the people and causes we serve.</w:t>
      </w:r>
    </w:p>
    <w:p w14:paraId="71C4F494" w14:textId="77777777" w:rsidR="00086952" w:rsidRPr="00086952" w:rsidRDefault="00086952" w:rsidP="00086952">
      <w:r w:rsidRPr="00086952">
        <w:t>This policy provides a clear framework for decision</w:t>
      </w:r>
      <w:r w:rsidRPr="00086952">
        <w:noBreakHyphen/>
        <w:t>making, accountability, and good practice across the organisation.</w:t>
      </w:r>
    </w:p>
    <w:p w14:paraId="2BE7C562" w14:textId="77777777" w:rsidR="00086952" w:rsidRPr="00086952" w:rsidRDefault="00000000" w:rsidP="00086952">
      <w:r>
        <w:pict w14:anchorId="5C4806EC">
          <v:rect id="_x0000_i1036" style="width:0;height:1.5pt" o:hralign="center" o:hrstd="t" o:hr="t" fillcolor="#a0a0a0" stroked="f"/>
        </w:pict>
      </w:r>
    </w:p>
    <w:p w14:paraId="758BFE90" w14:textId="77777777" w:rsidR="00086952" w:rsidRPr="00086952" w:rsidRDefault="00086952" w:rsidP="00086952">
      <w:pPr>
        <w:rPr>
          <w:b/>
          <w:bCs/>
        </w:rPr>
      </w:pPr>
      <w:r w:rsidRPr="00086952">
        <w:rPr>
          <w:b/>
          <w:bCs/>
        </w:rPr>
        <w:t>2. Scope</w:t>
      </w:r>
    </w:p>
    <w:p w14:paraId="16B1E2D6" w14:textId="77777777" w:rsidR="00086952" w:rsidRPr="00086952" w:rsidRDefault="00086952" w:rsidP="00086952">
      <w:r w:rsidRPr="00086952">
        <w:t>This policy applies to:</w:t>
      </w:r>
    </w:p>
    <w:p w14:paraId="4157DD6B" w14:textId="77777777" w:rsidR="00086952" w:rsidRPr="00086952" w:rsidRDefault="00086952" w:rsidP="00086952">
      <w:pPr>
        <w:numPr>
          <w:ilvl w:val="0"/>
          <w:numId w:val="6"/>
        </w:numPr>
      </w:pPr>
      <w:r w:rsidRPr="00086952">
        <w:t>All staff, trustees, contractors, consultants, and volunteers</w:t>
      </w:r>
    </w:p>
    <w:p w14:paraId="62D63C1E" w14:textId="77777777" w:rsidR="00086952" w:rsidRPr="00086952" w:rsidRDefault="00086952" w:rsidP="00086952">
      <w:pPr>
        <w:numPr>
          <w:ilvl w:val="0"/>
          <w:numId w:val="6"/>
        </w:numPr>
      </w:pPr>
      <w:r w:rsidRPr="00086952">
        <w:t>All data created, collected, processed, or stored by the organisation</w:t>
      </w:r>
    </w:p>
    <w:p w14:paraId="4FCD3A77" w14:textId="77777777" w:rsidR="00086952" w:rsidRPr="00086952" w:rsidRDefault="00086952" w:rsidP="00086952">
      <w:pPr>
        <w:numPr>
          <w:ilvl w:val="0"/>
          <w:numId w:val="6"/>
        </w:numPr>
      </w:pPr>
      <w:r w:rsidRPr="00086952">
        <w:t>All systems, tools, platforms, and formats (including paper records, spreadsheets, databases, and cloud systems)</w:t>
      </w:r>
    </w:p>
    <w:p w14:paraId="0F48D2D5" w14:textId="77777777" w:rsidR="00086952" w:rsidRPr="00086952" w:rsidRDefault="00000000" w:rsidP="00086952">
      <w:r>
        <w:pict w14:anchorId="523E711D">
          <v:rect id="_x0000_i1037" style="width:0;height:1.5pt" o:hralign="center" o:hrstd="t" o:hr="t" fillcolor="#a0a0a0" stroked="f"/>
        </w:pict>
      </w:r>
    </w:p>
    <w:p w14:paraId="77CCE28F" w14:textId="77777777" w:rsidR="00086952" w:rsidRPr="00086952" w:rsidRDefault="00086952" w:rsidP="00086952">
      <w:pPr>
        <w:rPr>
          <w:b/>
          <w:bCs/>
        </w:rPr>
      </w:pPr>
      <w:r w:rsidRPr="00086952">
        <w:rPr>
          <w:b/>
          <w:bCs/>
        </w:rPr>
        <w:t>3. Principles</w:t>
      </w:r>
    </w:p>
    <w:p w14:paraId="0A1C7619" w14:textId="77777777" w:rsidR="00086952" w:rsidRPr="00086952" w:rsidRDefault="00086952" w:rsidP="00086952">
      <w:r w:rsidRPr="00086952">
        <w:t>[Organisation Name] manages data in line with the following principles:</w:t>
      </w:r>
    </w:p>
    <w:p w14:paraId="00EB5129" w14:textId="77777777" w:rsidR="00086952" w:rsidRPr="00086952" w:rsidRDefault="00086952" w:rsidP="00086952">
      <w:pPr>
        <w:numPr>
          <w:ilvl w:val="0"/>
          <w:numId w:val="7"/>
        </w:numPr>
      </w:pPr>
      <w:r w:rsidRPr="00086952">
        <w:rPr>
          <w:b/>
          <w:bCs/>
        </w:rPr>
        <w:t>Lawful and Fair Use</w:t>
      </w:r>
      <w:r w:rsidRPr="00086952">
        <w:t xml:space="preserve"> – Data is collected and processed in line with relevant legislation and regulatory guidance.</w:t>
      </w:r>
    </w:p>
    <w:p w14:paraId="5E954E96" w14:textId="77777777" w:rsidR="00086952" w:rsidRPr="00086952" w:rsidRDefault="00086952" w:rsidP="00086952">
      <w:pPr>
        <w:numPr>
          <w:ilvl w:val="0"/>
          <w:numId w:val="7"/>
        </w:numPr>
      </w:pPr>
      <w:r w:rsidRPr="00086952">
        <w:rPr>
          <w:b/>
          <w:bCs/>
        </w:rPr>
        <w:t>Purpose</w:t>
      </w:r>
      <w:r w:rsidRPr="00086952">
        <w:rPr>
          <w:b/>
          <w:bCs/>
        </w:rPr>
        <w:noBreakHyphen/>
        <w:t>Driven</w:t>
      </w:r>
      <w:r w:rsidRPr="00086952">
        <w:t xml:space="preserve"> – Data is collected for clear, defined purposes that support organisational objectives.</w:t>
      </w:r>
    </w:p>
    <w:p w14:paraId="20F4AF48" w14:textId="77777777" w:rsidR="00086952" w:rsidRPr="00086952" w:rsidRDefault="00086952" w:rsidP="00086952">
      <w:pPr>
        <w:numPr>
          <w:ilvl w:val="0"/>
          <w:numId w:val="7"/>
        </w:numPr>
      </w:pPr>
      <w:r w:rsidRPr="00086952">
        <w:rPr>
          <w:b/>
          <w:bCs/>
        </w:rPr>
        <w:t>Proportionate</w:t>
      </w:r>
      <w:r w:rsidRPr="00086952">
        <w:t xml:space="preserve"> – We only collect data that we genuinely need.</w:t>
      </w:r>
    </w:p>
    <w:p w14:paraId="65F5137A" w14:textId="77777777" w:rsidR="00086952" w:rsidRPr="00086952" w:rsidRDefault="00086952" w:rsidP="00086952">
      <w:pPr>
        <w:numPr>
          <w:ilvl w:val="0"/>
          <w:numId w:val="7"/>
        </w:numPr>
      </w:pPr>
      <w:r w:rsidRPr="00086952">
        <w:rPr>
          <w:b/>
          <w:bCs/>
        </w:rPr>
        <w:t>Accurate and Reliable</w:t>
      </w:r>
      <w:r w:rsidRPr="00086952">
        <w:t xml:space="preserve"> – Reasonable steps are taken to ensure data is accurate and kept up to date.</w:t>
      </w:r>
    </w:p>
    <w:p w14:paraId="05F9239D" w14:textId="77777777" w:rsidR="00086952" w:rsidRPr="00086952" w:rsidRDefault="00086952" w:rsidP="00086952">
      <w:pPr>
        <w:numPr>
          <w:ilvl w:val="0"/>
          <w:numId w:val="7"/>
        </w:numPr>
      </w:pPr>
      <w:r w:rsidRPr="00086952">
        <w:rPr>
          <w:b/>
          <w:bCs/>
        </w:rPr>
        <w:t>Secure</w:t>
      </w:r>
      <w:r w:rsidRPr="00086952">
        <w:t xml:space="preserve"> – Data is protected against unauthorised access, loss, or misuse.</w:t>
      </w:r>
    </w:p>
    <w:p w14:paraId="41D7EDEA" w14:textId="77777777" w:rsidR="00086952" w:rsidRPr="00086952" w:rsidRDefault="00086952" w:rsidP="00086952">
      <w:pPr>
        <w:numPr>
          <w:ilvl w:val="0"/>
          <w:numId w:val="7"/>
        </w:numPr>
      </w:pPr>
      <w:r w:rsidRPr="00086952">
        <w:rPr>
          <w:b/>
          <w:bCs/>
        </w:rPr>
        <w:lastRenderedPageBreak/>
        <w:t>Accessible and Useful</w:t>
      </w:r>
      <w:r w:rsidRPr="00086952">
        <w:t xml:space="preserve"> – Data is made available to those who need it to do their role effectively.</w:t>
      </w:r>
    </w:p>
    <w:p w14:paraId="13CF0679" w14:textId="77777777" w:rsidR="00086952" w:rsidRPr="00086952" w:rsidRDefault="00086952" w:rsidP="00086952">
      <w:pPr>
        <w:numPr>
          <w:ilvl w:val="0"/>
          <w:numId w:val="7"/>
        </w:numPr>
      </w:pPr>
      <w:r w:rsidRPr="00086952">
        <w:rPr>
          <w:b/>
          <w:bCs/>
        </w:rPr>
        <w:t>Accountable</w:t>
      </w:r>
      <w:r w:rsidRPr="00086952">
        <w:t xml:space="preserve"> – Clear ownership and responsibility for data is defined.</w:t>
      </w:r>
    </w:p>
    <w:p w14:paraId="083808FB" w14:textId="77777777" w:rsidR="00086952" w:rsidRPr="00086952" w:rsidRDefault="00000000" w:rsidP="00086952">
      <w:r>
        <w:pict w14:anchorId="40863629">
          <v:rect id="_x0000_i1038" style="width:0;height:1.5pt" o:hralign="center" o:hrstd="t" o:hr="t" fillcolor="#a0a0a0" stroked="f"/>
        </w:pict>
      </w:r>
    </w:p>
    <w:p w14:paraId="68BD416C" w14:textId="77777777" w:rsidR="00086952" w:rsidRPr="00086952" w:rsidRDefault="00086952" w:rsidP="00086952">
      <w:pPr>
        <w:rPr>
          <w:b/>
          <w:bCs/>
        </w:rPr>
      </w:pPr>
      <w:r w:rsidRPr="00086952">
        <w:rPr>
          <w:b/>
          <w:bCs/>
        </w:rPr>
        <w:t>4. Data Types Covered</w:t>
      </w:r>
    </w:p>
    <w:p w14:paraId="3F83CDF0" w14:textId="77777777" w:rsidR="00086952" w:rsidRPr="00086952" w:rsidRDefault="00086952" w:rsidP="00086952">
      <w:r w:rsidRPr="00086952">
        <w:t>This policy covers, but is not limited to:</w:t>
      </w:r>
    </w:p>
    <w:p w14:paraId="3E8033C6" w14:textId="77777777" w:rsidR="00086952" w:rsidRPr="00086952" w:rsidRDefault="00086952" w:rsidP="00086952">
      <w:pPr>
        <w:numPr>
          <w:ilvl w:val="0"/>
          <w:numId w:val="8"/>
        </w:numPr>
      </w:pPr>
      <w:r w:rsidRPr="00086952">
        <w:t>Personal data</w:t>
      </w:r>
    </w:p>
    <w:p w14:paraId="574F06A0" w14:textId="77777777" w:rsidR="00086952" w:rsidRPr="00086952" w:rsidRDefault="00086952" w:rsidP="00086952">
      <w:pPr>
        <w:numPr>
          <w:ilvl w:val="0"/>
          <w:numId w:val="8"/>
        </w:numPr>
      </w:pPr>
      <w:r w:rsidRPr="00086952">
        <w:t>Special category data</w:t>
      </w:r>
    </w:p>
    <w:p w14:paraId="0DBDFDD9" w14:textId="77777777" w:rsidR="00086952" w:rsidRPr="00086952" w:rsidRDefault="00086952" w:rsidP="00086952">
      <w:pPr>
        <w:numPr>
          <w:ilvl w:val="0"/>
          <w:numId w:val="8"/>
        </w:numPr>
      </w:pPr>
      <w:r w:rsidRPr="00086952">
        <w:t>Supporter and beneficiary data</w:t>
      </w:r>
    </w:p>
    <w:p w14:paraId="4CC01984" w14:textId="77777777" w:rsidR="00086952" w:rsidRPr="00086952" w:rsidRDefault="00086952" w:rsidP="00086952">
      <w:pPr>
        <w:numPr>
          <w:ilvl w:val="0"/>
          <w:numId w:val="8"/>
        </w:numPr>
      </w:pPr>
      <w:r w:rsidRPr="00086952">
        <w:t>Staff and volunteer data</w:t>
      </w:r>
    </w:p>
    <w:p w14:paraId="009FB2D3" w14:textId="77777777" w:rsidR="00086952" w:rsidRPr="00086952" w:rsidRDefault="00086952" w:rsidP="00086952">
      <w:pPr>
        <w:numPr>
          <w:ilvl w:val="0"/>
          <w:numId w:val="8"/>
        </w:numPr>
      </w:pPr>
      <w:r w:rsidRPr="00086952">
        <w:t>Financial and transactional data</w:t>
      </w:r>
    </w:p>
    <w:p w14:paraId="099C0247" w14:textId="77777777" w:rsidR="00086952" w:rsidRPr="00086952" w:rsidRDefault="00086952" w:rsidP="00086952">
      <w:pPr>
        <w:numPr>
          <w:ilvl w:val="0"/>
          <w:numId w:val="8"/>
        </w:numPr>
      </w:pPr>
      <w:r w:rsidRPr="00086952">
        <w:t>Monitoring, evaluation, and impact data</w:t>
      </w:r>
    </w:p>
    <w:p w14:paraId="4110050F" w14:textId="77777777" w:rsidR="00086952" w:rsidRPr="00086952" w:rsidRDefault="00086952" w:rsidP="00086952">
      <w:pPr>
        <w:numPr>
          <w:ilvl w:val="0"/>
          <w:numId w:val="8"/>
        </w:numPr>
      </w:pPr>
      <w:r w:rsidRPr="00086952">
        <w:t>Operational and performance data</w:t>
      </w:r>
    </w:p>
    <w:p w14:paraId="1E9ED652" w14:textId="77777777" w:rsidR="00086952" w:rsidRPr="00086952" w:rsidRDefault="00000000" w:rsidP="00086952">
      <w:r>
        <w:pict w14:anchorId="77D88773">
          <v:rect id="_x0000_i1039" style="width:0;height:1.5pt" o:hralign="center" o:hrstd="t" o:hr="t" fillcolor="#a0a0a0" stroked="f"/>
        </w:pict>
      </w:r>
    </w:p>
    <w:p w14:paraId="4E90DD0F" w14:textId="77777777" w:rsidR="00086952" w:rsidRPr="00086952" w:rsidRDefault="00086952" w:rsidP="00086952">
      <w:pPr>
        <w:rPr>
          <w:b/>
          <w:bCs/>
        </w:rPr>
      </w:pPr>
      <w:r w:rsidRPr="00086952">
        <w:rPr>
          <w:b/>
          <w:bCs/>
        </w:rPr>
        <w:t>5. Legal and Regulatory Framework</w:t>
      </w:r>
    </w:p>
    <w:p w14:paraId="267D570D" w14:textId="77777777" w:rsidR="00086952" w:rsidRPr="00086952" w:rsidRDefault="00086952" w:rsidP="00086952">
      <w:r w:rsidRPr="00086952">
        <w:t>[Organisation Name] complies with all relevant data protection and information governance legislation, including:</w:t>
      </w:r>
    </w:p>
    <w:p w14:paraId="318155F4" w14:textId="77777777" w:rsidR="00086952" w:rsidRPr="00086952" w:rsidRDefault="00086952" w:rsidP="00086952">
      <w:pPr>
        <w:numPr>
          <w:ilvl w:val="0"/>
          <w:numId w:val="9"/>
        </w:numPr>
      </w:pPr>
      <w:r w:rsidRPr="00086952">
        <w:t>UK General Data Protection Regulation (UK GDPR)</w:t>
      </w:r>
    </w:p>
    <w:p w14:paraId="49CB4F60" w14:textId="77777777" w:rsidR="00086952" w:rsidRPr="00086952" w:rsidRDefault="00086952" w:rsidP="00086952">
      <w:pPr>
        <w:numPr>
          <w:ilvl w:val="0"/>
          <w:numId w:val="9"/>
        </w:numPr>
      </w:pPr>
      <w:r w:rsidRPr="00086952">
        <w:t>Data Protection Act 2018</w:t>
      </w:r>
    </w:p>
    <w:p w14:paraId="17B0F8A2" w14:textId="77777777" w:rsidR="00086952" w:rsidRPr="00086952" w:rsidRDefault="00086952" w:rsidP="00086952">
      <w:pPr>
        <w:numPr>
          <w:ilvl w:val="0"/>
          <w:numId w:val="9"/>
        </w:numPr>
      </w:pPr>
      <w:r w:rsidRPr="00086952">
        <w:t>Privacy and Electronic Communications Regulations (PECR)</w:t>
      </w:r>
    </w:p>
    <w:p w14:paraId="7B3F21C2" w14:textId="77777777" w:rsidR="00086952" w:rsidRPr="00086952" w:rsidRDefault="00086952" w:rsidP="00086952">
      <w:r w:rsidRPr="00086952">
        <w:t>Related policies include:</w:t>
      </w:r>
    </w:p>
    <w:p w14:paraId="3FFF178C" w14:textId="77777777" w:rsidR="00086952" w:rsidRPr="00086952" w:rsidRDefault="00086952" w:rsidP="00086952">
      <w:pPr>
        <w:numPr>
          <w:ilvl w:val="0"/>
          <w:numId w:val="10"/>
        </w:numPr>
      </w:pPr>
      <w:r w:rsidRPr="00086952">
        <w:t>Privacy Notice</w:t>
      </w:r>
    </w:p>
    <w:p w14:paraId="38372A4E" w14:textId="77777777" w:rsidR="00086952" w:rsidRPr="00086952" w:rsidRDefault="00086952" w:rsidP="00086952">
      <w:pPr>
        <w:numPr>
          <w:ilvl w:val="0"/>
          <w:numId w:val="10"/>
        </w:numPr>
      </w:pPr>
      <w:r w:rsidRPr="00086952">
        <w:t>Data Retention Policy</w:t>
      </w:r>
    </w:p>
    <w:p w14:paraId="375EC103" w14:textId="77777777" w:rsidR="00086952" w:rsidRPr="00086952" w:rsidRDefault="00086952" w:rsidP="00086952">
      <w:pPr>
        <w:numPr>
          <w:ilvl w:val="0"/>
          <w:numId w:val="10"/>
        </w:numPr>
      </w:pPr>
      <w:r w:rsidRPr="00086952">
        <w:t>Information Security Policy</w:t>
      </w:r>
    </w:p>
    <w:p w14:paraId="491F5F4A" w14:textId="77777777" w:rsidR="00086952" w:rsidRPr="00086952" w:rsidRDefault="00086952" w:rsidP="00086952">
      <w:pPr>
        <w:numPr>
          <w:ilvl w:val="0"/>
          <w:numId w:val="10"/>
        </w:numPr>
      </w:pPr>
      <w:r w:rsidRPr="00086952">
        <w:t>Acceptable Use Policy</w:t>
      </w:r>
    </w:p>
    <w:p w14:paraId="5397737F" w14:textId="77777777" w:rsidR="00086952" w:rsidRPr="00086952" w:rsidRDefault="00000000" w:rsidP="00086952">
      <w:r>
        <w:pict w14:anchorId="48D14EB2">
          <v:rect id="_x0000_i1040" style="width:0;height:1.5pt" o:hralign="center" o:hrstd="t" o:hr="t" fillcolor="#a0a0a0" stroked="f"/>
        </w:pict>
      </w:r>
    </w:p>
    <w:p w14:paraId="7436B244" w14:textId="77777777" w:rsidR="00086952" w:rsidRPr="00086952" w:rsidRDefault="00086952" w:rsidP="00086952">
      <w:pPr>
        <w:rPr>
          <w:b/>
          <w:bCs/>
        </w:rPr>
      </w:pPr>
      <w:r w:rsidRPr="00086952">
        <w:rPr>
          <w:b/>
          <w:bCs/>
        </w:rPr>
        <w:t>6. Roles and Responsibilities</w:t>
      </w:r>
    </w:p>
    <w:p w14:paraId="7161C074" w14:textId="77777777" w:rsidR="00086952" w:rsidRPr="00086952" w:rsidRDefault="00086952" w:rsidP="00086952">
      <w:pPr>
        <w:rPr>
          <w:b/>
          <w:bCs/>
        </w:rPr>
      </w:pPr>
      <w:r w:rsidRPr="00086952">
        <w:rPr>
          <w:b/>
          <w:bCs/>
        </w:rPr>
        <w:t>Board of Trustees</w:t>
      </w:r>
    </w:p>
    <w:p w14:paraId="4E2115C1" w14:textId="77777777" w:rsidR="00086952" w:rsidRPr="00086952" w:rsidRDefault="00086952" w:rsidP="00086952">
      <w:pPr>
        <w:numPr>
          <w:ilvl w:val="0"/>
          <w:numId w:val="11"/>
        </w:numPr>
      </w:pPr>
      <w:r w:rsidRPr="00086952">
        <w:t>Provide oversight and assurance that data is managed responsibly.</w:t>
      </w:r>
    </w:p>
    <w:p w14:paraId="664C7171" w14:textId="77777777" w:rsidR="00086952" w:rsidRPr="00086952" w:rsidRDefault="00086952" w:rsidP="00086952">
      <w:pPr>
        <w:numPr>
          <w:ilvl w:val="0"/>
          <w:numId w:val="11"/>
        </w:numPr>
      </w:pPr>
      <w:r w:rsidRPr="00086952">
        <w:lastRenderedPageBreak/>
        <w:t>Approve this policy and any material changes.</w:t>
      </w:r>
    </w:p>
    <w:p w14:paraId="1DA8DE36" w14:textId="77777777" w:rsidR="00086952" w:rsidRPr="00086952" w:rsidRDefault="00086952" w:rsidP="00086952">
      <w:pPr>
        <w:rPr>
          <w:b/>
          <w:bCs/>
        </w:rPr>
      </w:pPr>
      <w:r w:rsidRPr="00086952">
        <w:rPr>
          <w:b/>
          <w:bCs/>
        </w:rPr>
        <w:t>Senior Management Team</w:t>
      </w:r>
    </w:p>
    <w:p w14:paraId="72616F24" w14:textId="77777777" w:rsidR="00086952" w:rsidRPr="00086952" w:rsidRDefault="00086952" w:rsidP="00086952">
      <w:pPr>
        <w:numPr>
          <w:ilvl w:val="0"/>
          <w:numId w:val="12"/>
        </w:numPr>
      </w:pPr>
      <w:r w:rsidRPr="00086952">
        <w:t>Ensure this policy is implemented and resourced appropriately.</w:t>
      </w:r>
    </w:p>
    <w:p w14:paraId="1EF1BAC1" w14:textId="77777777" w:rsidR="00086952" w:rsidRPr="00086952" w:rsidRDefault="00086952" w:rsidP="00086952">
      <w:pPr>
        <w:numPr>
          <w:ilvl w:val="0"/>
          <w:numId w:val="12"/>
        </w:numPr>
      </w:pPr>
      <w:r w:rsidRPr="00086952">
        <w:t>Promote a positive data culture across the organisation.</w:t>
      </w:r>
    </w:p>
    <w:p w14:paraId="3A964F90" w14:textId="77777777" w:rsidR="00086952" w:rsidRPr="00086952" w:rsidRDefault="00086952" w:rsidP="00086952">
      <w:pPr>
        <w:rPr>
          <w:b/>
          <w:bCs/>
        </w:rPr>
      </w:pPr>
      <w:r w:rsidRPr="00086952">
        <w:rPr>
          <w:b/>
          <w:bCs/>
        </w:rPr>
        <w:t>Data Owner(s)</w:t>
      </w:r>
    </w:p>
    <w:p w14:paraId="33770BCC" w14:textId="77777777" w:rsidR="00086952" w:rsidRPr="00086952" w:rsidRDefault="00086952" w:rsidP="00086952">
      <w:pPr>
        <w:numPr>
          <w:ilvl w:val="0"/>
          <w:numId w:val="13"/>
        </w:numPr>
      </w:pPr>
      <w:r w:rsidRPr="00086952">
        <w:t>Accountable for specific datasets or systems.</w:t>
      </w:r>
    </w:p>
    <w:p w14:paraId="790C6BB2" w14:textId="77777777" w:rsidR="00086952" w:rsidRPr="00086952" w:rsidRDefault="00086952" w:rsidP="00086952">
      <w:pPr>
        <w:numPr>
          <w:ilvl w:val="0"/>
          <w:numId w:val="13"/>
        </w:numPr>
      </w:pPr>
      <w:r w:rsidRPr="00086952">
        <w:t>Ensure data quality, appropriate access, and compliance.</w:t>
      </w:r>
    </w:p>
    <w:p w14:paraId="6C8C7CA7" w14:textId="77777777" w:rsidR="00086952" w:rsidRPr="00086952" w:rsidRDefault="00086952" w:rsidP="00086952">
      <w:pPr>
        <w:rPr>
          <w:b/>
          <w:bCs/>
        </w:rPr>
      </w:pPr>
      <w:r w:rsidRPr="00086952">
        <w:rPr>
          <w:b/>
          <w:bCs/>
        </w:rPr>
        <w:t>All Staff and Volunteers</w:t>
      </w:r>
    </w:p>
    <w:p w14:paraId="64970F92" w14:textId="77777777" w:rsidR="00086952" w:rsidRPr="00086952" w:rsidRDefault="00086952" w:rsidP="00086952">
      <w:pPr>
        <w:numPr>
          <w:ilvl w:val="0"/>
          <w:numId w:val="14"/>
        </w:numPr>
      </w:pPr>
      <w:r w:rsidRPr="00086952">
        <w:t>Follow this policy and related procedures.</w:t>
      </w:r>
    </w:p>
    <w:p w14:paraId="123D4C74" w14:textId="77777777" w:rsidR="00086952" w:rsidRPr="00086952" w:rsidRDefault="00086952" w:rsidP="00086952">
      <w:pPr>
        <w:numPr>
          <w:ilvl w:val="0"/>
          <w:numId w:val="14"/>
        </w:numPr>
      </w:pPr>
      <w:r w:rsidRPr="00086952">
        <w:t>Complete relevant training.</w:t>
      </w:r>
    </w:p>
    <w:p w14:paraId="54AAADA5" w14:textId="77777777" w:rsidR="00086952" w:rsidRPr="00086952" w:rsidRDefault="00086952" w:rsidP="00086952">
      <w:pPr>
        <w:numPr>
          <w:ilvl w:val="0"/>
          <w:numId w:val="14"/>
        </w:numPr>
      </w:pPr>
      <w:r w:rsidRPr="00086952">
        <w:t>Report data breaches or concerns promptly.</w:t>
      </w:r>
    </w:p>
    <w:p w14:paraId="32D472ED" w14:textId="77777777" w:rsidR="00086952" w:rsidRPr="00086952" w:rsidRDefault="00000000" w:rsidP="00086952">
      <w:r>
        <w:pict w14:anchorId="20C4EFB0">
          <v:rect id="_x0000_i1041" style="width:0;height:1.5pt" o:hralign="center" o:hrstd="t" o:hr="t" fillcolor="#a0a0a0" stroked="f"/>
        </w:pict>
      </w:r>
    </w:p>
    <w:p w14:paraId="1B49BBBA" w14:textId="77777777" w:rsidR="00086952" w:rsidRPr="00086952" w:rsidRDefault="00086952" w:rsidP="00086952">
      <w:pPr>
        <w:rPr>
          <w:b/>
          <w:bCs/>
        </w:rPr>
      </w:pPr>
      <w:r w:rsidRPr="00086952">
        <w:rPr>
          <w:b/>
          <w:bCs/>
        </w:rPr>
        <w:t>7. Data Collection</w:t>
      </w:r>
    </w:p>
    <w:p w14:paraId="76B388F0" w14:textId="77777777" w:rsidR="00086952" w:rsidRPr="00086952" w:rsidRDefault="00086952" w:rsidP="00086952">
      <w:r w:rsidRPr="00086952">
        <w:t>Data is collected:</w:t>
      </w:r>
    </w:p>
    <w:p w14:paraId="60994C22" w14:textId="77777777" w:rsidR="00086952" w:rsidRPr="00086952" w:rsidRDefault="00086952" w:rsidP="00086952">
      <w:pPr>
        <w:numPr>
          <w:ilvl w:val="0"/>
          <w:numId w:val="15"/>
        </w:numPr>
      </w:pPr>
      <w:r w:rsidRPr="00086952">
        <w:t>For clear, legitimate purposes</w:t>
      </w:r>
    </w:p>
    <w:p w14:paraId="740A9262" w14:textId="77777777" w:rsidR="00086952" w:rsidRPr="00086952" w:rsidRDefault="00086952" w:rsidP="00086952">
      <w:pPr>
        <w:numPr>
          <w:ilvl w:val="0"/>
          <w:numId w:val="15"/>
        </w:numPr>
      </w:pPr>
      <w:r w:rsidRPr="00086952">
        <w:t>Using fair and transparent methods</w:t>
      </w:r>
    </w:p>
    <w:p w14:paraId="549EB83B" w14:textId="77777777" w:rsidR="00086952" w:rsidRPr="00086952" w:rsidRDefault="00086952" w:rsidP="00086952">
      <w:pPr>
        <w:numPr>
          <w:ilvl w:val="0"/>
          <w:numId w:val="15"/>
        </w:numPr>
      </w:pPr>
      <w:r w:rsidRPr="00086952">
        <w:t>With appropriate consent or lawful basis</w:t>
      </w:r>
    </w:p>
    <w:p w14:paraId="680E885F" w14:textId="77777777" w:rsidR="00086952" w:rsidRPr="00086952" w:rsidRDefault="00086952" w:rsidP="00086952">
      <w:r w:rsidRPr="00086952">
        <w:t>We aim to collect data at the right level of detail and avoid unnecessary duplication.</w:t>
      </w:r>
    </w:p>
    <w:p w14:paraId="109295A8" w14:textId="77777777" w:rsidR="00086952" w:rsidRPr="00086952" w:rsidRDefault="00000000" w:rsidP="00086952">
      <w:r>
        <w:pict w14:anchorId="3E2BF16E">
          <v:rect id="_x0000_i1042" style="width:0;height:1.5pt" o:hralign="center" o:hrstd="t" o:hr="t" fillcolor="#a0a0a0" stroked="f"/>
        </w:pict>
      </w:r>
    </w:p>
    <w:p w14:paraId="62840C25" w14:textId="77777777" w:rsidR="00086952" w:rsidRPr="00086952" w:rsidRDefault="00086952" w:rsidP="00086952">
      <w:pPr>
        <w:rPr>
          <w:b/>
          <w:bCs/>
        </w:rPr>
      </w:pPr>
      <w:r w:rsidRPr="00086952">
        <w:rPr>
          <w:b/>
          <w:bCs/>
        </w:rPr>
        <w:t>8. Data Quality</w:t>
      </w:r>
    </w:p>
    <w:p w14:paraId="7ED2D788" w14:textId="77777777" w:rsidR="00086952" w:rsidRPr="00086952" w:rsidRDefault="00086952" w:rsidP="00086952">
      <w:r w:rsidRPr="00086952">
        <w:t>[Organisation Name] is committed to maintaining good data quality. This includes:</w:t>
      </w:r>
    </w:p>
    <w:p w14:paraId="79A3726A" w14:textId="77777777" w:rsidR="00086952" w:rsidRPr="00086952" w:rsidRDefault="00086952" w:rsidP="00086952">
      <w:pPr>
        <w:numPr>
          <w:ilvl w:val="0"/>
          <w:numId w:val="16"/>
        </w:numPr>
      </w:pPr>
      <w:r w:rsidRPr="00086952">
        <w:t>Clear definitions and standards</w:t>
      </w:r>
    </w:p>
    <w:p w14:paraId="0E695003" w14:textId="77777777" w:rsidR="00086952" w:rsidRPr="00086952" w:rsidRDefault="00086952" w:rsidP="00086952">
      <w:pPr>
        <w:numPr>
          <w:ilvl w:val="0"/>
          <w:numId w:val="16"/>
        </w:numPr>
      </w:pPr>
      <w:r w:rsidRPr="00086952">
        <w:t>Routine checks for accuracy and completeness</w:t>
      </w:r>
    </w:p>
    <w:p w14:paraId="792F2E2C" w14:textId="77777777" w:rsidR="00086952" w:rsidRPr="00086952" w:rsidRDefault="00086952" w:rsidP="00086952">
      <w:pPr>
        <w:numPr>
          <w:ilvl w:val="0"/>
          <w:numId w:val="16"/>
        </w:numPr>
      </w:pPr>
      <w:r w:rsidRPr="00086952">
        <w:t>Processes for correcting errors</w:t>
      </w:r>
    </w:p>
    <w:p w14:paraId="220B38D6" w14:textId="77777777" w:rsidR="00086952" w:rsidRPr="00086952" w:rsidRDefault="00086952" w:rsidP="00086952">
      <w:r w:rsidRPr="00086952">
        <w:t>Data quality issues should be reported to the relevant Data Owner.</w:t>
      </w:r>
    </w:p>
    <w:p w14:paraId="23901E1E" w14:textId="77777777" w:rsidR="00086952" w:rsidRPr="00086952" w:rsidRDefault="00000000" w:rsidP="00086952">
      <w:r>
        <w:pict w14:anchorId="36D9CF2B">
          <v:rect id="_x0000_i1043" style="width:0;height:1.5pt" o:hralign="center" o:hrstd="t" o:hr="t" fillcolor="#a0a0a0" stroked="f"/>
        </w:pict>
      </w:r>
    </w:p>
    <w:p w14:paraId="6AE03D76" w14:textId="77777777" w:rsidR="00086952" w:rsidRPr="00086952" w:rsidRDefault="00086952" w:rsidP="00086952">
      <w:pPr>
        <w:rPr>
          <w:b/>
          <w:bCs/>
        </w:rPr>
      </w:pPr>
      <w:r w:rsidRPr="00086952">
        <w:rPr>
          <w:b/>
          <w:bCs/>
        </w:rPr>
        <w:t>9. Data Storage and Security</w:t>
      </w:r>
    </w:p>
    <w:p w14:paraId="37A2CC88" w14:textId="77777777" w:rsidR="00086952" w:rsidRPr="00086952" w:rsidRDefault="00086952" w:rsidP="00086952">
      <w:r w:rsidRPr="00086952">
        <w:t>Data is stored securely using approved systems and tools. Controls include:</w:t>
      </w:r>
    </w:p>
    <w:p w14:paraId="7B8D5033" w14:textId="77777777" w:rsidR="00086952" w:rsidRPr="00086952" w:rsidRDefault="00086952" w:rsidP="00086952">
      <w:pPr>
        <w:numPr>
          <w:ilvl w:val="0"/>
          <w:numId w:val="17"/>
        </w:numPr>
      </w:pPr>
      <w:r w:rsidRPr="00086952">
        <w:lastRenderedPageBreak/>
        <w:t>Role</w:t>
      </w:r>
      <w:r w:rsidRPr="00086952">
        <w:noBreakHyphen/>
        <w:t>based access</w:t>
      </w:r>
    </w:p>
    <w:p w14:paraId="774AA9B6" w14:textId="77777777" w:rsidR="00086952" w:rsidRPr="00086952" w:rsidRDefault="00086952" w:rsidP="00086952">
      <w:pPr>
        <w:numPr>
          <w:ilvl w:val="0"/>
          <w:numId w:val="17"/>
        </w:numPr>
      </w:pPr>
      <w:r w:rsidRPr="00086952">
        <w:t>Strong passwords and multi</w:t>
      </w:r>
      <w:r w:rsidRPr="00086952">
        <w:noBreakHyphen/>
        <w:t>factor authentication where available</w:t>
      </w:r>
    </w:p>
    <w:p w14:paraId="065DAE9F" w14:textId="77777777" w:rsidR="00086952" w:rsidRPr="00086952" w:rsidRDefault="00086952" w:rsidP="00086952">
      <w:pPr>
        <w:numPr>
          <w:ilvl w:val="0"/>
          <w:numId w:val="17"/>
        </w:numPr>
      </w:pPr>
      <w:r w:rsidRPr="00086952">
        <w:t>Regular backups</w:t>
      </w:r>
    </w:p>
    <w:p w14:paraId="5300B4D8" w14:textId="77777777" w:rsidR="00086952" w:rsidRPr="00086952" w:rsidRDefault="00086952" w:rsidP="00086952">
      <w:pPr>
        <w:numPr>
          <w:ilvl w:val="0"/>
          <w:numId w:val="17"/>
        </w:numPr>
      </w:pPr>
      <w:r w:rsidRPr="00086952">
        <w:t>Secure disposal of data when no longer required</w:t>
      </w:r>
    </w:p>
    <w:p w14:paraId="5D26AD51" w14:textId="77777777" w:rsidR="00086952" w:rsidRPr="00086952" w:rsidRDefault="00000000" w:rsidP="00086952">
      <w:r>
        <w:pict w14:anchorId="5CED8607">
          <v:rect id="_x0000_i1044" style="width:0;height:1.5pt" o:hralign="center" o:hrstd="t" o:hr="t" fillcolor="#a0a0a0" stroked="f"/>
        </w:pict>
      </w:r>
    </w:p>
    <w:p w14:paraId="2FD3D704" w14:textId="77777777" w:rsidR="00086952" w:rsidRPr="00086952" w:rsidRDefault="00086952" w:rsidP="00086952">
      <w:pPr>
        <w:rPr>
          <w:b/>
          <w:bCs/>
        </w:rPr>
      </w:pPr>
      <w:r w:rsidRPr="00086952">
        <w:rPr>
          <w:b/>
          <w:bCs/>
        </w:rPr>
        <w:t>10. Data Sharing</w:t>
      </w:r>
    </w:p>
    <w:p w14:paraId="6CEC7F14" w14:textId="77777777" w:rsidR="00086952" w:rsidRPr="00086952" w:rsidRDefault="00086952" w:rsidP="00086952">
      <w:r w:rsidRPr="00086952">
        <w:t>Data is only shared:</w:t>
      </w:r>
    </w:p>
    <w:p w14:paraId="47D41F2C" w14:textId="77777777" w:rsidR="00086952" w:rsidRPr="00086952" w:rsidRDefault="00086952" w:rsidP="00086952">
      <w:pPr>
        <w:numPr>
          <w:ilvl w:val="0"/>
          <w:numId w:val="18"/>
        </w:numPr>
      </w:pPr>
      <w:r w:rsidRPr="00086952">
        <w:t>Where there is a lawful basis</w:t>
      </w:r>
    </w:p>
    <w:p w14:paraId="2FBCAD08" w14:textId="77777777" w:rsidR="00086952" w:rsidRPr="00086952" w:rsidRDefault="00086952" w:rsidP="00086952">
      <w:pPr>
        <w:numPr>
          <w:ilvl w:val="0"/>
          <w:numId w:val="18"/>
        </w:numPr>
      </w:pPr>
      <w:r w:rsidRPr="00086952">
        <w:t>With appropriate safeguards in place</w:t>
      </w:r>
    </w:p>
    <w:p w14:paraId="7446E1C5" w14:textId="77777777" w:rsidR="00086952" w:rsidRPr="00086952" w:rsidRDefault="00086952" w:rsidP="00086952">
      <w:pPr>
        <w:numPr>
          <w:ilvl w:val="0"/>
          <w:numId w:val="18"/>
        </w:numPr>
      </w:pPr>
      <w:r w:rsidRPr="00086952">
        <w:t>In line with data sharing agreements where required</w:t>
      </w:r>
    </w:p>
    <w:p w14:paraId="5E5048E9" w14:textId="77777777" w:rsidR="00086952" w:rsidRPr="00086952" w:rsidRDefault="00086952" w:rsidP="00086952">
      <w:r w:rsidRPr="00086952">
        <w:t>Third</w:t>
      </w:r>
      <w:r w:rsidRPr="00086952">
        <w:noBreakHyphen/>
        <w:t>party processors are assessed for compliance and security.</w:t>
      </w:r>
    </w:p>
    <w:p w14:paraId="490A06B5" w14:textId="77777777" w:rsidR="00086952" w:rsidRPr="00086952" w:rsidRDefault="00000000" w:rsidP="00086952">
      <w:r>
        <w:pict w14:anchorId="1F3B997B">
          <v:rect id="_x0000_i1045" style="width:0;height:1.5pt" o:hralign="center" o:hrstd="t" o:hr="t" fillcolor="#a0a0a0" stroked="f"/>
        </w:pict>
      </w:r>
    </w:p>
    <w:p w14:paraId="20B03575" w14:textId="77777777" w:rsidR="00086952" w:rsidRPr="00086952" w:rsidRDefault="00086952" w:rsidP="00086952">
      <w:pPr>
        <w:rPr>
          <w:b/>
          <w:bCs/>
        </w:rPr>
      </w:pPr>
      <w:r w:rsidRPr="00086952">
        <w:rPr>
          <w:b/>
          <w:bCs/>
        </w:rPr>
        <w:t>11. Data Retention and Disposal</w:t>
      </w:r>
    </w:p>
    <w:p w14:paraId="22FF8BF8" w14:textId="77777777" w:rsidR="00086952" w:rsidRPr="00086952" w:rsidRDefault="00086952" w:rsidP="00086952">
      <w:r w:rsidRPr="00086952">
        <w:t>Data is retained only for as long as necessary and in line with the organisation’s Data Retention Policy. When data is no longer required, it is securely deleted or destroyed.</w:t>
      </w:r>
    </w:p>
    <w:p w14:paraId="40A960FE" w14:textId="77777777" w:rsidR="00086952" w:rsidRPr="00086952" w:rsidRDefault="00000000" w:rsidP="00086952">
      <w:r>
        <w:pict w14:anchorId="4C7BBC7B">
          <v:rect id="_x0000_i1046" style="width:0;height:1.5pt" o:hralign="center" o:hrstd="t" o:hr="t" fillcolor="#a0a0a0" stroked="f"/>
        </w:pict>
      </w:r>
    </w:p>
    <w:p w14:paraId="3CFAB715" w14:textId="77777777" w:rsidR="00086952" w:rsidRPr="00086952" w:rsidRDefault="00086952" w:rsidP="00086952">
      <w:pPr>
        <w:rPr>
          <w:b/>
          <w:bCs/>
        </w:rPr>
      </w:pPr>
      <w:r w:rsidRPr="00086952">
        <w:rPr>
          <w:b/>
          <w:bCs/>
        </w:rPr>
        <w:t>12. Data Breaches and Incidents</w:t>
      </w:r>
    </w:p>
    <w:p w14:paraId="794E6D0D" w14:textId="77777777" w:rsidR="00086952" w:rsidRPr="00086952" w:rsidRDefault="00086952" w:rsidP="00086952">
      <w:r w:rsidRPr="00086952">
        <w:t>All suspected or actual data breaches must be reported immediately in line with the organisation’s Data Breach Procedure. Appropriate action will be taken to assess, mitigate, and report incidents where required.</w:t>
      </w:r>
    </w:p>
    <w:p w14:paraId="50BA966A" w14:textId="77777777" w:rsidR="00086952" w:rsidRPr="00086952" w:rsidRDefault="00000000" w:rsidP="00086952">
      <w:r>
        <w:pict w14:anchorId="41FA8862">
          <v:rect id="_x0000_i1047" style="width:0;height:1.5pt" o:hralign="center" o:hrstd="t" o:hr="t" fillcolor="#a0a0a0" stroked="f"/>
        </w:pict>
      </w:r>
    </w:p>
    <w:p w14:paraId="212942BE" w14:textId="77777777" w:rsidR="00086952" w:rsidRPr="00086952" w:rsidRDefault="00086952" w:rsidP="00086952">
      <w:pPr>
        <w:rPr>
          <w:b/>
          <w:bCs/>
        </w:rPr>
      </w:pPr>
      <w:r w:rsidRPr="00086952">
        <w:rPr>
          <w:b/>
          <w:bCs/>
        </w:rPr>
        <w:t>13. Training and Awareness</w:t>
      </w:r>
    </w:p>
    <w:p w14:paraId="46F22B85" w14:textId="77777777" w:rsidR="00086952" w:rsidRPr="00086952" w:rsidRDefault="00086952" w:rsidP="00086952">
      <w:r w:rsidRPr="00086952">
        <w:t>[Organisation Name] ensures that staff and volunteers receive appropriate training to understand their data responsibilities and maintain good data practices.</w:t>
      </w:r>
    </w:p>
    <w:p w14:paraId="537C6582" w14:textId="77777777" w:rsidR="00086952" w:rsidRPr="00086952" w:rsidRDefault="00000000" w:rsidP="00086952">
      <w:r>
        <w:pict w14:anchorId="434EFF4D">
          <v:rect id="_x0000_i1048" style="width:0;height:1.5pt" o:hralign="center" o:hrstd="t" o:hr="t" fillcolor="#a0a0a0" stroked="f"/>
        </w:pict>
      </w:r>
    </w:p>
    <w:p w14:paraId="664EFE0C" w14:textId="77777777" w:rsidR="00086952" w:rsidRPr="00086952" w:rsidRDefault="00086952" w:rsidP="00086952">
      <w:pPr>
        <w:rPr>
          <w:b/>
          <w:bCs/>
        </w:rPr>
      </w:pPr>
      <w:r w:rsidRPr="00086952">
        <w:rPr>
          <w:b/>
          <w:bCs/>
        </w:rPr>
        <w:t>14. Review and Maintenance</w:t>
      </w:r>
    </w:p>
    <w:p w14:paraId="7F74F9AF" w14:textId="77777777" w:rsidR="00086952" w:rsidRPr="00086952" w:rsidRDefault="00086952" w:rsidP="00086952">
      <w:r w:rsidRPr="00086952">
        <w:t>This policy will be reviewed at least annually, or sooner if there are significant changes to legislation, systems, or organisational activities.</w:t>
      </w:r>
    </w:p>
    <w:p w14:paraId="459B9AEC" w14:textId="77777777" w:rsidR="00086952" w:rsidRPr="00086952" w:rsidRDefault="00000000" w:rsidP="00086952">
      <w:r>
        <w:pict w14:anchorId="48A515CC">
          <v:rect id="_x0000_i1049" style="width:0;height:1.5pt" o:hralign="center" o:hrstd="t" o:hr="t" fillcolor="#a0a0a0" stroked="f"/>
        </w:pict>
      </w:r>
    </w:p>
    <w:p w14:paraId="7D931C62" w14:textId="77777777" w:rsidR="00086952" w:rsidRPr="00086952" w:rsidRDefault="00086952" w:rsidP="00086952">
      <w:r w:rsidRPr="00086952">
        <w:rPr>
          <w:b/>
          <w:bCs/>
        </w:rPr>
        <w:lastRenderedPageBreak/>
        <w:t>Approval</w:t>
      </w:r>
    </w:p>
    <w:p w14:paraId="0FB4D4D7" w14:textId="77777777" w:rsidR="00086952" w:rsidRPr="00086952" w:rsidRDefault="00086952" w:rsidP="00086952">
      <w:r w:rsidRPr="00086952">
        <w:t>This Data Policy was approved by:</w:t>
      </w:r>
    </w:p>
    <w:p w14:paraId="2755EBB0" w14:textId="77777777" w:rsidR="00086952" w:rsidRPr="00086952" w:rsidRDefault="00086952" w:rsidP="00086952">
      <w:r w:rsidRPr="00086952">
        <w:t>Name: ________________________</w:t>
      </w:r>
      <w:r w:rsidRPr="00086952">
        <w:br/>
        <w:t>Role: ________________________</w:t>
      </w:r>
      <w:r w:rsidRPr="00086952">
        <w:br/>
        <w:t>Date: ________________________</w:t>
      </w:r>
    </w:p>
    <w:p w14:paraId="16AA5189" w14:textId="77777777" w:rsidR="0054229A" w:rsidRDefault="0054229A"/>
    <w:sectPr w:rsidR="00542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13B"/>
    <w:multiLevelType w:val="multilevel"/>
    <w:tmpl w:val="61D6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14595"/>
    <w:multiLevelType w:val="multilevel"/>
    <w:tmpl w:val="3E96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B0E9E"/>
    <w:multiLevelType w:val="multilevel"/>
    <w:tmpl w:val="CEC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112E8"/>
    <w:multiLevelType w:val="multilevel"/>
    <w:tmpl w:val="042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9E7"/>
    <w:multiLevelType w:val="multilevel"/>
    <w:tmpl w:val="B292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83117"/>
    <w:multiLevelType w:val="multilevel"/>
    <w:tmpl w:val="F426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A2501"/>
    <w:multiLevelType w:val="multilevel"/>
    <w:tmpl w:val="921A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F3A2C"/>
    <w:multiLevelType w:val="multilevel"/>
    <w:tmpl w:val="C224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F79A9"/>
    <w:multiLevelType w:val="multilevel"/>
    <w:tmpl w:val="49B8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1739B"/>
    <w:multiLevelType w:val="multilevel"/>
    <w:tmpl w:val="C3F4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D1891"/>
    <w:multiLevelType w:val="multilevel"/>
    <w:tmpl w:val="2F6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D1404"/>
    <w:multiLevelType w:val="multilevel"/>
    <w:tmpl w:val="28F2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87944"/>
    <w:multiLevelType w:val="multilevel"/>
    <w:tmpl w:val="0BF2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C573B"/>
    <w:multiLevelType w:val="multilevel"/>
    <w:tmpl w:val="5F24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727D2"/>
    <w:multiLevelType w:val="multilevel"/>
    <w:tmpl w:val="DA50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F4C3E"/>
    <w:multiLevelType w:val="multilevel"/>
    <w:tmpl w:val="4A78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F0875"/>
    <w:multiLevelType w:val="multilevel"/>
    <w:tmpl w:val="4D08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E6B64"/>
    <w:multiLevelType w:val="multilevel"/>
    <w:tmpl w:val="53F2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592">
    <w:abstractNumId w:val="13"/>
  </w:num>
  <w:num w:numId="2" w16cid:durableId="1916545564">
    <w:abstractNumId w:val="9"/>
  </w:num>
  <w:num w:numId="3" w16cid:durableId="2087847018">
    <w:abstractNumId w:val="7"/>
  </w:num>
  <w:num w:numId="4" w16cid:durableId="2107073275">
    <w:abstractNumId w:val="1"/>
  </w:num>
  <w:num w:numId="5" w16cid:durableId="1637951859">
    <w:abstractNumId w:val="2"/>
  </w:num>
  <w:num w:numId="6" w16cid:durableId="1204748935">
    <w:abstractNumId w:val="16"/>
  </w:num>
  <w:num w:numId="7" w16cid:durableId="125634772">
    <w:abstractNumId w:val="5"/>
  </w:num>
  <w:num w:numId="8" w16cid:durableId="390617179">
    <w:abstractNumId w:val="15"/>
  </w:num>
  <w:num w:numId="9" w16cid:durableId="1626736135">
    <w:abstractNumId w:val="10"/>
  </w:num>
  <w:num w:numId="10" w16cid:durableId="230435387">
    <w:abstractNumId w:val="17"/>
  </w:num>
  <w:num w:numId="11" w16cid:durableId="1425110440">
    <w:abstractNumId w:val="14"/>
  </w:num>
  <w:num w:numId="12" w16cid:durableId="495534116">
    <w:abstractNumId w:val="0"/>
  </w:num>
  <w:num w:numId="13" w16cid:durableId="1069425246">
    <w:abstractNumId w:val="12"/>
  </w:num>
  <w:num w:numId="14" w16cid:durableId="1421291084">
    <w:abstractNumId w:val="4"/>
  </w:num>
  <w:num w:numId="15" w16cid:durableId="1572042937">
    <w:abstractNumId w:val="11"/>
  </w:num>
  <w:num w:numId="16" w16cid:durableId="806314074">
    <w:abstractNumId w:val="6"/>
  </w:num>
  <w:num w:numId="17" w16cid:durableId="618224580">
    <w:abstractNumId w:val="3"/>
  </w:num>
  <w:num w:numId="18" w16cid:durableId="1556039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52"/>
    <w:rsid w:val="00086952"/>
    <w:rsid w:val="004D20C3"/>
    <w:rsid w:val="0054229A"/>
    <w:rsid w:val="006217E2"/>
    <w:rsid w:val="00646166"/>
    <w:rsid w:val="00B3658A"/>
    <w:rsid w:val="00CB6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016E"/>
  <w15:chartTrackingRefBased/>
  <w15:docId w15:val="{318B38CF-6ADF-40DB-8A74-E1E7E3BE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952"/>
    <w:rPr>
      <w:rFonts w:eastAsiaTheme="majorEastAsia" w:cstheme="majorBidi"/>
      <w:color w:val="272727" w:themeColor="text1" w:themeTint="D8"/>
    </w:rPr>
  </w:style>
  <w:style w:type="paragraph" w:styleId="Title">
    <w:name w:val="Title"/>
    <w:basedOn w:val="Normal"/>
    <w:next w:val="Normal"/>
    <w:link w:val="TitleChar"/>
    <w:uiPriority w:val="10"/>
    <w:qFormat/>
    <w:rsid w:val="0008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952"/>
    <w:pPr>
      <w:spacing w:before="160"/>
      <w:jc w:val="center"/>
    </w:pPr>
    <w:rPr>
      <w:i/>
      <w:iCs/>
      <w:color w:val="404040" w:themeColor="text1" w:themeTint="BF"/>
    </w:rPr>
  </w:style>
  <w:style w:type="character" w:customStyle="1" w:styleId="QuoteChar">
    <w:name w:val="Quote Char"/>
    <w:basedOn w:val="DefaultParagraphFont"/>
    <w:link w:val="Quote"/>
    <w:uiPriority w:val="29"/>
    <w:rsid w:val="00086952"/>
    <w:rPr>
      <w:i/>
      <w:iCs/>
      <w:color w:val="404040" w:themeColor="text1" w:themeTint="BF"/>
    </w:rPr>
  </w:style>
  <w:style w:type="paragraph" w:styleId="ListParagraph">
    <w:name w:val="List Paragraph"/>
    <w:basedOn w:val="Normal"/>
    <w:uiPriority w:val="34"/>
    <w:qFormat/>
    <w:rsid w:val="00086952"/>
    <w:pPr>
      <w:ind w:left="720"/>
      <w:contextualSpacing/>
    </w:pPr>
  </w:style>
  <w:style w:type="character" w:styleId="IntenseEmphasis">
    <w:name w:val="Intense Emphasis"/>
    <w:basedOn w:val="DefaultParagraphFont"/>
    <w:uiPriority w:val="21"/>
    <w:qFormat/>
    <w:rsid w:val="00086952"/>
    <w:rPr>
      <w:i/>
      <w:iCs/>
      <w:color w:val="0F4761" w:themeColor="accent1" w:themeShade="BF"/>
    </w:rPr>
  </w:style>
  <w:style w:type="paragraph" w:styleId="IntenseQuote">
    <w:name w:val="Intense Quote"/>
    <w:basedOn w:val="Normal"/>
    <w:next w:val="Normal"/>
    <w:link w:val="IntenseQuoteChar"/>
    <w:uiPriority w:val="30"/>
    <w:qFormat/>
    <w:rsid w:val="0008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952"/>
    <w:rPr>
      <w:i/>
      <w:iCs/>
      <w:color w:val="0F4761" w:themeColor="accent1" w:themeShade="BF"/>
    </w:rPr>
  </w:style>
  <w:style w:type="character" w:styleId="IntenseReference">
    <w:name w:val="Intense Reference"/>
    <w:basedOn w:val="DefaultParagraphFont"/>
    <w:uiPriority w:val="32"/>
    <w:qFormat/>
    <w:rsid w:val="00086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b54247-4978-4605-90cd-324e774ccdfe" xsi:nil="true"/>
    <lcf76f155ced4ddcb4097134ff3c332f xmlns="866e0035-cd94-4afb-a71e-f753b724d4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0E95A1D2CA346B48ACF5C05C3CBD2" ma:contentTypeVersion="14" ma:contentTypeDescription="Create a new document." ma:contentTypeScope="" ma:versionID="a20b6eded54613373dfb724cf26357cf">
  <xsd:schema xmlns:xsd="http://www.w3.org/2001/XMLSchema" xmlns:xs="http://www.w3.org/2001/XMLSchema" xmlns:p="http://schemas.microsoft.com/office/2006/metadata/properties" xmlns:ns2="866e0035-cd94-4afb-a71e-f753b724d4a0" xmlns:ns3="71b54247-4978-4605-90cd-324e774ccdfe" targetNamespace="http://schemas.microsoft.com/office/2006/metadata/properties" ma:root="true" ma:fieldsID="94b7ce2ad6638286cc2b0d1de3c3673e" ns2:_="" ns3:_="">
    <xsd:import namespace="866e0035-cd94-4afb-a71e-f753b724d4a0"/>
    <xsd:import namespace="71b54247-4978-4605-90cd-324e774ccd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e0035-cd94-4afb-a71e-f753b724d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6fd4b8-2878-488a-9f49-569863fa50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54247-4978-4605-90cd-324e774ccd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71600-9a13-4426-b84c-24699a6ee7c9}" ma:internalName="TaxCatchAll" ma:showField="CatchAllData" ma:web="71b54247-4978-4605-90cd-324e774ccd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7B58F-C9B0-48C5-B7DD-69A015098AD6}">
  <ds:schemaRefs>
    <ds:schemaRef ds:uri="http://schemas.microsoft.com/office/2006/metadata/properties"/>
    <ds:schemaRef ds:uri="http://schemas.microsoft.com/office/infopath/2007/PartnerControls"/>
    <ds:schemaRef ds:uri="71b54247-4978-4605-90cd-324e774ccdfe"/>
    <ds:schemaRef ds:uri="866e0035-cd94-4afb-a71e-f753b724d4a0"/>
  </ds:schemaRefs>
</ds:datastoreItem>
</file>

<file path=customXml/itemProps2.xml><?xml version="1.0" encoding="utf-8"?>
<ds:datastoreItem xmlns:ds="http://schemas.openxmlformats.org/officeDocument/2006/customXml" ds:itemID="{A5981499-D5DB-4A31-978F-FAADE20DB288}">
  <ds:schemaRefs>
    <ds:schemaRef ds:uri="http://schemas.microsoft.com/sharepoint/v3/contenttype/forms"/>
  </ds:schemaRefs>
</ds:datastoreItem>
</file>

<file path=customXml/itemProps3.xml><?xml version="1.0" encoding="utf-8"?>
<ds:datastoreItem xmlns:ds="http://schemas.openxmlformats.org/officeDocument/2006/customXml" ds:itemID="{2C44F6F9-9D46-4975-836C-6F8CF4FF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e0035-cd94-4afb-a71e-f753b724d4a0"/>
    <ds:schemaRef ds:uri="71b54247-4978-4605-90cd-324e774cc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737</Words>
  <Characters>4022</Characters>
  <Application>Microsoft Office Word</Application>
  <DocSecurity>0</DocSecurity>
  <Lines>143</Lines>
  <Paragraphs>139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Fawkes</dc:creator>
  <cp:keywords/>
  <dc:description/>
  <cp:lastModifiedBy>Carl Phillips</cp:lastModifiedBy>
  <cp:revision>2</cp:revision>
  <dcterms:created xsi:type="dcterms:W3CDTF">2026-01-27T14:56:00Z</dcterms:created>
  <dcterms:modified xsi:type="dcterms:W3CDTF">2026-01-27T14:56:00Z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0x01010071A0E95A1D2CA346B48ACF5C05C3CBD2</vt:lpwstr>
  </property>
  <property fmtid="{D5CDD505-2E9C-101B-9397-08002B2CF9AE}" pid="3" name="GrammarlyDocumentId">
    <vt:lpwstr>a87ccb40-74fc-4638-8f87-7c341afbb0f4</vt:lpwstr>
  </property>
</Properties>
</file>